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423FC" w14:textId="77777777" w:rsidR="00334EF6" w:rsidRPr="00DB2B59" w:rsidRDefault="00334EF6" w:rsidP="00334EF6">
      <w:pPr>
        <w:ind w:left="-567"/>
        <w:rPr>
          <w:rFonts w:ascii="Times New Roman" w:hAnsi="Times New Roman" w:cs="Times New Roman"/>
          <w:b/>
        </w:rPr>
      </w:pPr>
      <w:r w:rsidRPr="00DB2B59">
        <w:rPr>
          <w:rFonts w:ascii="Times New Roman" w:hAnsi="Times New Roman" w:cs="Times New Roman"/>
          <w:b/>
          <w:sz w:val="24"/>
          <w:szCs w:val="48"/>
        </w:rPr>
        <w:t xml:space="preserve">Table </w:t>
      </w:r>
      <w:r>
        <w:rPr>
          <w:rFonts w:ascii="Times New Roman" w:hAnsi="Times New Roman" w:cs="Times New Roman"/>
          <w:b/>
          <w:sz w:val="24"/>
          <w:szCs w:val="48"/>
        </w:rPr>
        <w:t>1</w:t>
      </w:r>
      <w:r w:rsidRPr="00DB2B59">
        <w:rPr>
          <w:rFonts w:ascii="Times New Roman" w:hAnsi="Times New Roman" w:cs="Times New Roman"/>
          <w:b/>
          <w:sz w:val="24"/>
          <w:szCs w:val="48"/>
        </w:rPr>
        <w:t xml:space="preserve">: </w:t>
      </w:r>
      <w:r>
        <w:rPr>
          <w:rFonts w:ascii="Times New Roman" w:hAnsi="Times New Roman" w:cs="Times New Roman"/>
          <w:b/>
          <w:sz w:val="24"/>
          <w:szCs w:val="48"/>
        </w:rPr>
        <w:t xml:space="preserve">Studies Examining </w:t>
      </w:r>
      <w:r w:rsidRPr="00DB2B59">
        <w:rPr>
          <w:rFonts w:ascii="Times New Roman" w:hAnsi="Times New Roman" w:cs="Times New Roman"/>
          <w:b/>
          <w:sz w:val="24"/>
          <w:szCs w:val="48"/>
        </w:rPr>
        <w:t>Predictors of Referral</w:t>
      </w:r>
      <w:r>
        <w:rPr>
          <w:rFonts w:ascii="Times New Roman" w:hAnsi="Times New Roman" w:cs="Times New Roman"/>
          <w:b/>
          <w:sz w:val="24"/>
          <w:szCs w:val="48"/>
        </w:rPr>
        <w:t xml:space="preserve"> and</w:t>
      </w:r>
      <w:r w:rsidRPr="00DB2B59">
        <w:rPr>
          <w:rFonts w:ascii="Times New Roman" w:hAnsi="Times New Roman" w:cs="Times New Roman"/>
          <w:b/>
          <w:sz w:val="24"/>
          <w:szCs w:val="48"/>
        </w:rPr>
        <w:t xml:space="preserve"> Access to H</w:t>
      </w:r>
      <w:r>
        <w:rPr>
          <w:rFonts w:ascii="Times New Roman" w:hAnsi="Times New Roman" w:cs="Times New Roman"/>
          <w:b/>
          <w:sz w:val="24"/>
          <w:szCs w:val="48"/>
        </w:rPr>
        <w:t xml:space="preserve">eart </w:t>
      </w:r>
      <w:r w:rsidRPr="00DB2B59">
        <w:rPr>
          <w:rFonts w:ascii="Times New Roman" w:hAnsi="Times New Roman" w:cs="Times New Roman"/>
          <w:b/>
          <w:sz w:val="24"/>
          <w:szCs w:val="48"/>
        </w:rPr>
        <w:t>F</w:t>
      </w:r>
      <w:r>
        <w:rPr>
          <w:rFonts w:ascii="Times New Roman" w:hAnsi="Times New Roman" w:cs="Times New Roman"/>
          <w:b/>
          <w:sz w:val="24"/>
          <w:szCs w:val="48"/>
        </w:rPr>
        <w:t>unction</w:t>
      </w:r>
      <w:r w:rsidRPr="00DB2B59">
        <w:rPr>
          <w:rFonts w:ascii="Times New Roman" w:hAnsi="Times New Roman" w:cs="Times New Roman"/>
          <w:b/>
          <w:sz w:val="24"/>
          <w:szCs w:val="48"/>
        </w:rPr>
        <w:t xml:space="preserve"> clinics</w:t>
      </w:r>
      <w:r w:rsidRPr="00DB2B59">
        <w:rPr>
          <w:rFonts w:ascii="Times New Roman" w:hAnsi="Times New Roman" w:cs="Times New Roman"/>
          <w:b/>
        </w:rPr>
        <w:tab/>
      </w:r>
    </w:p>
    <w:tbl>
      <w:tblPr>
        <w:tblStyle w:val="TableGrid"/>
        <w:tblW w:w="10802" w:type="dxa"/>
        <w:tblInd w:w="-459" w:type="dxa"/>
        <w:tblLayout w:type="fixed"/>
        <w:tblLook w:val="04A0" w:firstRow="1" w:lastRow="0" w:firstColumn="1" w:lastColumn="0" w:noHBand="0" w:noVBand="1"/>
      </w:tblPr>
      <w:tblGrid>
        <w:gridCol w:w="2014"/>
        <w:gridCol w:w="3260"/>
        <w:gridCol w:w="5528"/>
      </w:tblGrid>
      <w:tr w:rsidR="00334EF6" w:rsidRPr="00476972" w14:paraId="468126F9" w14:textId="77777777" w:rsidTr="00A51E5C">
        <w:trPr>
          <w:trHeight w:val="20"/>
        </w:trPr>
        <w:tc>
          <w:tcPr>
            <w:tcW w:w="2014" w:type="dxa"/>
          </w:tcPr>
          <w:p w14:paraId="55E56B17" w14:textId="77777777" w:rsidR="00334EF6" w:rsidRPr="00476972" w:rsidRDefault="00334EF6" w:rsidP="00A51E5C">
            <w:pPr>
              <w:rPr>
                <w:rFonts w:ascii="Times New Roman" w:hAnsi="Times New Roman" w:cs="Times New Roman"/>
                <w:b/>
                <w:sz w:val="20"/>
                <w:szCs w:val="20"/>
              </w:rPr>
            </w:pPr>
            <w:r w:rsidRPr="00476972">
              <w:rPr>
                <w:rFonts w:ascii="Times New Roman" w:hAnsi="Times New Roman" w:cs="Times New Roman"/>
                <w:b/>
                <w:sz w:val="20"/>
                <w:szCs w:val="20"/>
              </w:rPr>
              <w:t>Refer</w:t>
            </w:r>
            <w:r>
              <w:rPr>
                <w:rFonts w:ascii="Times New Roman" w:hAnsi="Times New Roman" w:cs="Times New Roman"/>
                <w:b/>
                <w:sz w:val="20"/>
                <w:szCs w:val="20"/>
              </w:rPr>
              <w:t>e</w:t>
            </w:r>
            <w:r w:rsidRPr="00476972">
              <w:rPr>
                <w:rFonts w:ascii="Times New Roman" w:hAnsi="Times New Roman" w:cs="Times New Roman"/>
                <w:b/>
                <w:sz w:val="20"/>
                <w:szCs w:val="20"/>
              </w:rPr>
              <w:t>nce</w:t>
            </w:r>
          </w:p>
        </w:tc>
        <w:tc>
          <w:tcPr>
            <w:tcW w:w="3260" w:type="dxa"/>
          </w:tcPr>
          <w:p w14:paraId="5D4A2473" w14:textId="77777777" w:rsidR="00334EF6" w:rsidRPr="00476972" w:rsidRDefault="00334EF6" w:rsidP="00A51E5C">
            <w:pPr>
              <w:rPr>
                <w:rFonts w:ascii="Times New Roman" w:hAnsi="Times New Roman" w:cs="Times New Roman"/>
                <w:b/>
                <w:sz w:val="20"/>
                <w:szCs w:val="20"/>
              </w:rPr>
            </w:pPr>
            <w:r w:rsidRPr="00476972">
              <w:rPr>
                <w:rFonts w:ascii="Times New Roman" w:hAnsi="Times New Roman" w:cs="Times New Roman"/>
                <w:b/>
                <w:sz w:val="20"/>
                <w:szCs w:val="20"/>
              </w:rPr>
              <w:t>Study Design &amp; Patient Population</w:t>
            </w:r>
          </w:p>
        </w:tc>
        <w:tc>
          <w:tcPr>
            <w:tcW w:w="5528" w:type="dxa"/>
          </w:tcPr>
          <w:p w14:paraId="00653A7B" w14:textId="77777777" w:rsidR="00334EF6" w:rsidRPr="00476972" w:rsidRDefault="00334EF6" w:rsidP="00A51E5C">
            <w:pPr>
              <w:rPr>
                <w:rFonts w:ascii="Times New Roman" w:hAnsi="Times New Roman" w:cs="Times New Roman"/>
                <w:b/>
                <w:sz w:val="20"/>
                <w:szCs w:val="20"/>
              </w:rPr>
            </w:pPr>
            <w:r w:rsidRPr="00476972">
              <w:rPr>
                <w:rFonts w:ascii="Times New Roman" w:hAnsi="Times New Roman" w:cs="Times New Roman"/>
                <w:b/>
                <w:sz w:val="20"/>
                <w:szCs w:val="20"/>
              </w:rPr>
              <w:t>Results</w:t>
            </w:r>
          </w:p>
        </w:tc>
      </w:tr>
      <w:tr w:rsidR="00334EF6" w:rsidRPr="00476972" w14:paraId="1EB549E3" w14:textId="77777777" w:rsidTr="00A51E5C">
        <w:trPr>
          <w:trHeight w:val="3438"/>
        </w:trPr>
        <w:tc>
          <w:tcPr>
            <w:tcW w:w="2014" w:type="dxa"/>
          </w:tcPr>
          <w:p w14:paraId="63C0F154" w14:textId="77777777" w:rsidR="00334EF6" w:rsidRPr="00207DE4"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t xml:space="preserve">Feldman et </w:t>
            </w:r>
            <w:r w:rsidRPr="008C5446">
              <w:rPr>
                <w:rFonts w:ascii="Times New Roman" w:hAnsi="Times New Roman" w:cs="Times New Roman"/>
                <w:b/>
                <w:sz w:val="20"/>
                <w:szCs w:val="20"/>
              </w:rPr>
              <w:t>al</w:t>
            </w:r>
            <w:r w:rsidRPr="00ED2184">
              <w:rPr>
                <w:rFonts w:ascii="Times New Roman" w:hAnsi="Times New Roman" w:cs="Times New Roman"/>
                <w:b/>
                <w:sz w:val="20"/>
                <w:szCs w:val="20"/>
              </w:rPr>
              <w:t xml:space="preserve"> </w:t>
            </w:r>
            <w:r w:rsidRPr="00ED2184">
              <w:rPr>
                <w:rFonts w:ascii="Times New Roman" w:hAnsi="Times New Roman" w:cs="Times New Roman"/>
                <w:b/>
                <w:sz w:val="20"/>
                <w:szCs w:val="20"/>
              </w:rPr>
              <w:fldChar w:fldCharType="begin" w:fldLock="1"/>
            </w:r>
            <w:r>
              <w:rPr>
                <w:rFonts w:ascii="Times New Roman" w:hAnsi="Times New Roman" w:cs="Times New Roman"/>
                <w:b/>
                <w:sz w:val="20"/>
                <w:szCs w:val="20"/>
              </w:rPr>
              <w:instrText>ADDIN CSL_CITATION {"citationItems":[{"id":"ITEM-1","itemData":{"ISSN":"0002-8703","author":[{"dropping-particle":"","family":"Feldman","given":"Debbie Ehrmann","non-dropping-particle":"","parse-names":false,"suffix":""},{"dropping-particle":"","family":"Huynh","given":"Thao","non-dropping-particle":"","parse-names":false,"suffix":""},{"dropping-particle":"","family":"Lauriers","given":"Des","non-dropping-particle":"","parse-names":false,"suffix":""},{"dropping-particle":"","family":"Giannetti","given":"Nadia","non-dropping-particle":"","parse-names":false,"suffix":""}],"container-title":"American Heart Journal","id":"ITEM-1","issue":"5","issued":{"date-parts":[["2013"]]},"page":"725-732","publisher":"Mosby, Inc.","title":"Access to heart failure care post emergency department visit : Do we meet established benchmarks and does it matter ?","type":"article-journal","volume":"165"},"uris":["http://www.mendeley.com/documents/?uuid=fcc4a83d-c13d-4ac6-a3b2-aa9ecc344e8a"]}],"mendeley":{"formattedCitation":"(Feldman et al., 2013)","plainTextFormattedCitation":"(Feldman et al., 2013)","previouslyFormattedCitation":"(Feldman et al., 2013)"},"properties":{"noteIndex":0},"schema":"https://github.com/citation-style-language/schema/raw/master/csl-citation.json"}</w:instrText>
            </w:r>
            <w:r w:rsidRPr="00ED2184">
              <w:rPr>
                <w:rFonts w:ascii="Times New Roman" w:hAnsi="Times New Roman" w:cs="Times New Roman"/>
                <w:b/>
                <w:sz w:val="20"/>
                <w:szCs w:val="20"/>
              </w:rPr>
              <w:fldChar w:fldCharType="separate"/>
            </w:r>
            <w:r w:rsidRPr="003C18BA">
              <w:rPr>
                <w:rFonts w:ascii="Times New Roman" w:hAnsi="Times New Roman" w:cs="Times New Roman"/>
                <w:noProof/>
                <w:sz w:val="20"/>
                <w:szCs w:val="20"/>
              </w:rPr>
              <w:t>(Feldman et al., 2013)</w:t>
            </w:r>
            <w:r w:rsidRPr="00ED2184">
              <w:rPr>
                <w:rFonts w:ascii="Times New Roman" w:hAnsi="Times New Roman" w:cs="Times New Roman"/>
                <w:b/>
                <w:sz w:val="20"/>
                <w:szCs w:val="20"/>
              </w:rPr>
              <w:fldChar w:fldCharType="end"/>
            </w:r>
            <w:r>
              <w:rPr>
                <w:rFonts w:ascii="Times New Roman" w:hAnsi="Times New Roman" w:cs="Times New Roman"/>
                <w:b/>
                <w:sz w:val="20"/>
                <w:szCs w:val="20"/>
              </w:rPr>
              <w:t>,</w:t>
            </w:r>
          </w:p>
          <w:p w14:paraId="7BF707B1" w14:textId="77777777" w:rsidR="00334EF6" w:rsidRPr="00476972"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t>Quebec, 2013</w:t>
            </w:r>
          </w:p>
        </w:tc>
        <w:tc>
          <w:tcPr>
            <w:tcW w:w="3260" w:type="dxa"/>
          </w:tcPr>
          <w:p w14:paraId="4EEF0BE2" w14:textId="77777777" w:rsidR="00334EF6" w:rsidRPr="00207DE4" w:rsidRDefault="00334EF6" w:rsidP="00A51E5C">
            <w:pPr>
              <w:spacing w:line="480" w:lineRule="auto"/>
              <w:rPr>
                <w:rFonts w:ascii="Times New Roman" w:hAnsi="Times New Roman" w:cs="Times New Roman"/>
                <w:sz w:val="20"/>
                <w:szCs w:val="20"/>
              </w:rPr>
            </w:pPr>
            <w:r w:rsidRPr="00207DE4">
              <w:rPr>
                <w:rFonts w:ascii="Times New Roman" w:hAnsi="Times New Roman" w:cs="Times New Roman"/>
                <w:b/>
                <w:sz w:val="20"/>
                <w:szCs w:val="20"/>
              </w:rPr>
              <w:t>Design</w:t>
            </w:r>
            <w:r w:rsidRPr="00207DE4">
              <w:rPr>
                <w:rFonts w:ascii="Times New Roman" w:hAnsi="Times New Roman" w:cs="Times New Roman"/>
                <w:sz w:val="20"/>
                <w:szCs w:val="20"/>
              </w:rPr>
              <w:t>: A prospective cohort study aimed to determine if there was gender disparity in the referral of patients to specialized HF clinics</w:t>
            </w:r>
          </w:p>
          <w:p w14:paraId="43A7BD3C" w14:textId="77777777" w:rsidR="00334EF6" w:rsidRPr="00207DE4" w:rsidRDefault="00334EF6" w:rsidP="00A51E5C">
            <w:pPr>
              <w:spacing w:line="480" w:lineRule="auto"/>
              <w:rPr>
                <w:rFonts w:ascii="Times New Roman" w:hAnsi="Times New Roman" w:cs="Times New Roman"/>
                <w:b/>
                <w:sz w:val="20"/>
                <w:szCs w:val="20"/>
              </w:rPr>
            </w:pPr>
          </w:p>
          <w:p w14:paraId="1513825D" w14:textId="77777777" w:rsidR="00334EF6" w:rsidRPr="00207DE4" w:rsidRDefault="00334EF6" w:rsidP="00A51E5C">
            <w:pPr>
              <w:spacing w:line="480" w:lineRule="auto"/>
              <w:rPr>
                <w:rFonts w:ascii="Times New Roman" w:hAnsi="Times New Roman" w:cs="Times New Roman"/>
                <w:sz w:val="20"/>
                <w:szCs w:val="20"/>
              </w:rPr>
            </w:pPr>
            <w:r w:rsidRPr="00207DE4">
              <w:rPr>
                <w:rFonts w:ascii="Times New Roman" w:hAnsi="Times New Roman" w:cs="Times New Roman"/>
                <w:b/>
                <w:sz w:val="20"/>
                <w:szCs w:val="20"/>
              </w:rPr>
              <w:t>Population</w:t>
            </w:r>
            <w:r w:rsidRPr="00207DE4">
              <w:rPr>
                <w:rFonts w:ascii="Times New Roman" w:hAnsi="Times New Roman" w:cs="Times New Roman"/>
                <w:sz w:val="20"/>
                <w:szCs w:val="20"/>
              </w:rPr>
              <w:t>: patients admitted to 8 hospital EDs in Quebec from 2007 to 2010 for HF as the primary diagnosis (n=549)</w:t>
            </w:r>
          </w:p>
          <w:p w14:paraId="287CDBEA" w14:textId="77777777" w:rsidR="00334EF6" w:rsidRPr="00207DE4" w:rsidRDefault="00334EF6" w:rsidP="00A51E5C">
            <w:pPr>
              <w:spacing w:line="480" w:lineRule="auto"/>
              <w:rPr>
                <w:rFonts w:ascii="Times New Roman" w:hAnsi="Times New Roman" w:cs="Times New Roman"/>
                <w:b/>
                <w:sz w:val="20"/>
                <w:szCs w:val="20"/>
              </w:rPr>
            </w:pPr>
          </w:p>
          <w:p w14:paraId="590D6757" w14:textId="77777777" w:rsidR="00334EF6" w:rsidRPr="00476972" w:rsidRDefault="00334EF6" w:rsidP="00A51E5C">
            <w:pPr>
              <w:spacing w:line="480" w:lineRule="auto"/>
              <w:rPr>
                <w:rFonts w:ascii="Times New Roman" w:hAnsi="Times New Roman" w:cs="Times New Roman"/>
                <w:sz w:val="20"/>
                <w:szCs w:val="20"/>
              </w:rPr>
            </w:pPr>
            <w:r w:rsidRPr="00207DE4">
              <w:rPr>
                <w:rFonts w:ascii="Times New Roman" w:hAnsi="Times New Roman" w:cs="Times New Roman"/>
                <w:b/>
                <w:sz w:val="20"/>
                <w:szCs w:val="20"/>
              </w:rPr>
              <w:t>Other details</w:t>
            </w:r>
            <w:r w:rsidRPr="00207DE4">
              <w:rPr>
                <w:rFonts w:ascii="Times New Roman" w:hAnsi="Times New Roman" w:cs="Times New Roman"/>
                <w:sz w:val="20"/>
                <w:szCs w:val="20"/>
              </w:rPr>
              <w:t xml:space="preserve">: </w:t>
            </w:r>
            <w:proofErr w:type="spellStart"/>
            <w:r w:rsidRPr="00207DE4">
              <w:rPr>
                <w:rFonts w:ascii="Times New Roman" w:hAnsi="Times New Roman" w:cs="Times New Roman"/>
                <w:sz w:val="20"/>
                <w:szCs w:val="20"/>
              </w:rPr>
              <w:t>i</w:t>
            </w:r>
            <w:proofErr w:type="spellEnd"/>
            <w:r w:rsidRPr="00207DE4">
              <w:rPr>
                <w:rFonts w:ascii="Times New Roman" w:hAnsi="Times New Roman" w:cs="Times New Roman"/>
                <w:sz w:val="20"/>
                <w:szCs w:val="20"/>
              </w:rPr>
              <w:t>) used Andersen’s multi-level framework to investigate the predictors of referral; iii) investigated referral (self-report/medical chart) only but not access; iii) proportion referred and predictor factors are largely different from Ontario numbers as per Grace et al</w:t>
            </w:r>
          </w:p>
        </w:tc>
        <w:tc>
          <w:tcPr>
            <w:tcW w:w="5528" w:type="dxa"/>
          </w:tcPr>
          <w:p w14:paraId="72424B72" w14:textId="77777777" w:rsidR="00334EF6" w:rsidRPr="00207DE4"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t>After hospital discharge:</w:t>
            </w:r>
          </w:p>
          <w:p w14:paraId="74554242" w14:textId="77777777" w:rsidR="00334EF6" w:rsidRPr="00207DE4" w:rsidRDefault="00334EF6" w:rsidP="00334EF6">
            <w:pPr>
              <w:pStyle w:val="ListParagraph"/>
              <w:numPr>
                <w:ilvl w:val="0"/>
                <w:numId w:val="6"/>
              </w:numPr>
              <w:spacing w:line="480" w:lineRule="auto"/>
              <w:ind w:left="455"/>
              <w:rPr>
                <w:rFonts w:ascii="Times New Roman" w:hAnsi="Times New Roman" w:cs="Times New Roman"/>
                <w:sz w:val="20"/>
                <w:szCs w:val="20"/>
              </w:rPr>
            </w:pPr>
            <w:r w:rsidRPr="00207DE4">
              <w:rPr>
                <w:rFonts w:ascii="Times New Roman" w:hAnsi="Times New Roman" w:cs="Times New Roman"/>
                <w:sz w:val="20"/>
                <w:szCs w:val="20"/>
              </w:rPr>
              <w:t xml:space="preserve">At 6 weeks: 28.6% </w:t>
            </w:r>
            <w:r w:rsidRPr="00207DE4">
              <w:rPr>
                <w:rFonts w:ascii="Times New Roman" w:hAnsi="Times New Roman" w:cs="Times New Roman"/>
                <w:sz w:val="20"/>
                <w:szCs w:val="20"/>
                <w:u w:val="single"/>
              </w:rPr>
              <w:t xml:space="preserve">referred </w:t>
            </w:r>
            <w:r w:rsidRPr="00207DE4">
              <w:rPr>
                <w:rFonts w:ascii="Times New Roman" w:hAnsi="Times New Roman" w:cs="Times New Roman"/>
                <w:sz w:val="20"/>
                <w:szCs w:val="20"/>
              </w:rPr>
              <w:t>to HF clinics</w:t>
            </w:r>
          </w:p>
          <w:p w14:paraId="05DBC2E9" w14:textId="77777777" w:rsidR="00334EF6" w:rsidRPr="00207DE4" w:rsidRDefault="00334EF6" w:rsidP="00334EF6">
            <w:pPr>
              <w:pStyle w:val="ListParagraph"/>
              <w:numPr>
                <w:ilvl w:val="0"/>
                <w:numId w:val="6"/>
              </w:numPr>
              <w:spacing w:line="480" w:lineRule="auto"/>
              <w:ind w:left="455"/>
              <w:rPr>
                <w:rFonts w:ascii="Times New Roman" w:hAnsi="Times New Roman" w:cs="Times New Roman"/>
                <w:sz w:val="20"/>
                <w:szCs w:val="20"/>
              </w:rPr>
            </w:pPr>
            <w:r w:rsidRPr="00207DE4">
              <w:rPr>
                <w:rFonts w:ascii="Times New Roman" w:hAnsi="Times New Roman" w:cs="Times New Roman"/>
                <w:sz w:val="20"/>
                <w:szCs w:val="20"/>
              </w:rPr>
              <w:t xml:space="preserve">At 3 months: 33.5% </w:t>
            </w:r>
            <w:r w:rsidRPr="00207DE4">
              <w:rPr>
                <w:rFonts w:ascii="Times New Roman" w:hAnsi="Times New Roman" w:cs="Times New Roman"/>
                <w:sz w:val="20"/>
                <w:szCs w:val="20"/>
                <w:u w:val="single"/>
              </w:rPr>
              <w:t xml:space="preserve">referred </w:t>
            </w:r>
            <w:r w:rsidRPr="00207DE4">
              <w:rPr>
                <w:rFonts w:ascii="Times New Roman" w:hAnsi="Times New Roman" w:cs="Times New Roman"/>
                <w:sz w:val="20"/>
                <w:szCs w:val="20"/>
              </w:rPr>
              <w:t>to HF clinics</w:t>
            </w:r>
          </w:p>
          <w:p w14:paraId="5AD10B88" w14:textId="77777777" w:rsidR="00334EF6" w:rsidRPr="00207DE4" w:rsidRDefault="00334EF6" w:rsidP="00334EF6">
            <w:pPr>
              <w:pStyle w:val="ListParagraph"/>
              <w:numPr>
                <w:ilvl w:val="0"/>
                <w:numId w:val="6"/>
              </w:numPr>
              <w:spacing w:line="480" w:lineRule="auto"/>
              <w:ind w:left="455"/>
              <w:rPr>
                <w:rFonts w:ascii="Times New Roman" w:hAnsi="Times New Roman" w:cs="Times New Roman"/>
                <w:sz w:val="20"/>
                <w:szCs w:val="20"/>
              </w:rPr>
            </w:pPr>
            <w:r w:rsidRPr="00207DE4">
              <w:rPr>
                <w:rFonts w:ascii="Times New Roman" w:hAnsi="Times New Roman" w:cs="Times New Roman"/>
                <w:sz w:val="20"/>
                <w:szCs w:val="20"/>
              </w:rPr>
              <w:t xml:space="preserve">At 6 months: 37.6% </w:t>
            </w:r>
            <w:r w:rsidRPr="00207DE4">
              <w:rPr>
                <w:rFonts w:ascii="Times New Roman" w:hAnsi="Times New Roman" w:cs="Times New Roman"/>
                <w:sz w:val="20"/>
                <w:szCs w:val="20"/>
                <w:u w:val="single"/>
              </w:rPr>
              <w:t xml:space="preserve">referred </w:t>
            </w:r>
            <w:r w:rsidRPr="00207DE4">
              <w:rPr>
                <w:rFonts w:ascii="Times New Roman" w:hAnsi="Times New Roman" w:cs="Times New Roman"/>
                <w:sz w:val="20"/>
                <w:szCs w:val="20"/>
              </w:rPr>
              <w:t>to HF clinics</w:t>
            </w:r>
          </w:p>
          <w:p w14:paraId="20B444AA" w14:textId="77777777" w:rsidR="00334EF6" w:rsidRPr="00207DE4"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t xml:space="preserve">Predictors of HF clinic referral at 6 months after discharge </w:t>
            </w:r>
          </w:p>
          <w:p w14:paraId="3EBAE295" w14:textId="77777777" w:rsidR="00334EF6" w:rsidRPr="00207DE4" w:rsidRDefault="00334EF6" w:rsidP="00A51E5C">
            <w:pPr>
              <w:spacing w:line="480" w:lineRule="auto"/>
              <w:rPr>
                <w:rFonts w:ascii="Times New Roman" w:hAnsi="Times New Roman" w:cs="Times New Roman"/>
                <w:sz w:val="20"/>
                <w:szCs w:val="20"/>
              </w:rPr>
            </w:pPr>
            <w:r w:rsidRPr="00207DE4">
              <w:rPr>
                <w:rFonts w:ascii="Times New Roman" w:hAnsi="Times New Roman" w:cs="Times New Roman"/>
                <w:sz w:val="20"/>
                <w:szCs w:val="20"/>
              </w:rPr>
              <w:t xml:space="preserve">Patient-level </w:t>
            </w:r>
            <w:r w:rsidRPr="00207DE4">
              <w:rPr>
                <w:rFonts w:ascii="Times New Roman" w:hAnsi="Times New Roman" w:cs="Times New Roman"/>
                <w:i/>
                <w:sz w:val="20"/>
                <w:szCs w:val="20"/>
              </w:rPr>
              <w:t>predisposing</w:t>
            </w:r>
            <w:r w:rsidRPr="00207DE4">
              <w:rPr>
                <w:rFonts w:ascii="Times New Roman" w:hAnsi="Times New Roman" w:cs="Times New Roman"/>
                <w:sz w:val="20"/>
                <w:szCs w:val="20"/>
              </w:rPr>
              <w:t xml:space="preserve"> factors:</w:t>
            </w:r>
          </w:p>
          <w:p w14:paraId="22934A25" w14:textId="77777777" w:rsidR="00334EF6" w:rsidRPr="00207DE4" w:rsidRDefault="00334EF6" w:rsidP="00334EF6">
            <w:pPr>
              <w:pStyle w:val="ListParagraph"/>
              <w:numPr>
                <w:ilvl w:val="0"/>
                <w:numId w:val="7"/>
              </w:numPr>
              <w:spacing w:line="480" w:lineRule="auto"/>
              <w:ind w:left="455"/>
              <w:rPr>
                <w:rFonts w:ascii="Times New Roman" w:hAnsi="Times New Roman" w:cs="Times New Roman"/>
                <w:b/>
                <w:sz w:val="20"/>
                <w:szCs w:val="20"/>
              </w:rPr>
            </w:pPr>
            <w:r w:rsidRPr="00207DE4">
              <w:rPr>
                <w:rFonts w:ascii="Times New Roman" w:hAnsi="Times New Roman" w:cs="Times New Roman"/>
                <w:b/>
                <w:sz w:val="20"/>
                <w:szCs w:val="20"/>
              </w:rPr>
              <w:t xml:space="preserve">Male sex: </w:t>
            </w:r>
            <w:r w:rsidRPr="00207DE4">
              <w:rPr>
                <w:rFonts w:ascii="Times New Roman" w:hAnsi="Times New Roman" w:cs="Times New Roman"/>
                <w:sz w:val="20"/>
                <w:szCs w:val="20"/>
              </w:rPr>
              <w:t>OR = 2.04 (1.12 – 3.74)</w:t>
            </w:r>
          </w:p>
          <w:p w14:paraId="07902305" w14:textId="77777777" w:rsidR="00334EF6" w:rsidRPr="00207DE4" w:rsidRDefault="00334EF6" w:rsidP="00334EF6">
            <w:pPr>
              <w:pStyle w:val="ListParagraph"/>
              <w:numPr>
                <w:ilvl w:val="0"/>
                <w:numId w:val="7"/>
              </w:numPr>
              <w:spacing w:line="480" w:lineRule="auto"/>
              <w:ind w:left="455"/>
              <w:rPr>
                <w:rFonts w:ascii="Times New Roman" w:hAnsi="Times New Roman" w:cs="Times New Roman"/>
                <w:sz w:val="20"/>
                <w:szCs w:val="20"/>
              </w:rPr>
            </w:pPr>
            <w:r w:rsidRPr="00207DE4">
              <w:rPr>
                <w:rFonts w:ascii="Times New Roman" w:hAnsi="Times New Roman" w:cs="Times New Roman"/>
                <w:b/>
                <w:sz w:val="20"/>
                <w:szCs w:val="20"/>
              </w:rPr>
              <w:t xml:space="preserve">Age (in years): </w:t>
            </w:r>
            <w:r w:rsidRPr="00207DE4">
              <w:rPr>
                <w:rFonts w:ascii="Times New Roman" w:hAnsi="Times New Roman" w:cs="Times New Roman"/>
                <w:sz w:val="20"/>
                <w:szCs w:val="20"/>
              </w:rPr>
              <w:t>OR = 0.95 (0.92 – 0.98)</w:t>
            </w:r>
          </w:p>
          <w:p w14:paraId="3F9C256C" w14:textId="77777777" w:rsidR="00334EF6" w:rsidRPr="00207DE4"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sz w:val="20"/>
                <w:szCs w:val="20"/>
              </w:rPr>
              <w:t xml:space="preserve">Patient-level </w:t>
            </w:r>
            <w:r w:rsidRPr="00207DE4">
              <w:rPr>
                <w:rFonts w:ascii="Times New Roman" w:hAnsi="Times New Roman" w:cs="Times New Roman"/>
                <w:i/>
                <w:sz w:val="20"/>
                <w:szCs w:val="20"/>
              </w:rPr>
              <w:t>perception of need</w:t>
            </w:r>
            <w:r w:rsidRPr="00207DE4">
              <w:rPr>
                <w:rFonts w:ascii="Times New Roman" w:hAnsi="Times New Roman" w:cs="Times New Roman"/>
                <w:sz w:val="20"/>
                <w:szCs w:val="20"/>
              </w:rPr>
              <w:t xml:space="preserve"> factor</w:t>
            </w:r>
            <w:r w:rsidRPr="00207DE4">
              <w:rPr>
                <w:rFonts w:ascii="Times New Roman" w:hAnsi="Times New Roman" w:cs="Times New Roman"/>
                <w:b/>
                <w:sz w:val="20"/>
                <w:szCs w:val="20"/>
              </w:rPr>
              <w:t xml:space="preserve">: </w:t>
            </w:r>
          </w:p>
          <w:p w14:paraId="64547952" w14:textId="77777777" w:rsidR="00334EF6" w:rsidRPr="00207DE4"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207DE4">
              <w:rPr>
                <w:rFonts w:ascii="Times New Roman" w:hAnsi="Times New Roman" w:cs="Times New Roman"/>
                <w:b/>
                <w:sz w:val="20"/>
                <w:szCs w:val="20"/>
              </w:rPr>
              <w:t xml:space="preserve">Systolic dysfunction HF </w:t>
            </w:r>
            <w:r w:rsidRPr="00207DE4">
              <w:rPr>
                <w:rFonts w:ascii="Times New Roman" w:hAnsi="Times New Roman" w:cs="Times New Roman"/>
                <w:sz w:val="20"/>
                <w:szCs w:val="20"/>
              </w:rPr>
              <w:t>(LVEF&lt;40%): OR = 3.08 (1.77 – 5.46)</w:t>
            </w:r>
          </w:p>
          <w:p w14:paraId="17BF3DDF" w14:textId="77777777" w:rsidR="00334EF6" w:rsidRPr="0029527A" w:rsidRDefault="00334EF6" w:rsidP="00A51E5C">
            <w:pPr>
              <w:pStyle w:val="ListParagraph"/>
              <w:spacing w:line="480" w:lineRule="auto"/>
              <w:rPr>
                <w:sz w:val="20"/>
              </w:rPr>
            </w:pPr>
            <w:r w:rsidRPr="00207DE4">
              <w:rPr>
                <w:rFonts w:ascii="Times New Roman" w:hAnsi="Times New Roman" w:cs="Times New Roman"/>
                <w:i/>
                <w:sz w:val="20"/>
                <w:szCs w:val="20"/>
              </w:rPr>
              <w:t xml:space="preserve">Not significant: predisposing factors </w:t>
            </w:r>
            <w:r w:rsidRPr="0029527A">
              <w:rPr>
                <w:rFonts w:ascii="Times New Roman" w:hAnsi="Times New Roman" w:cs="Times New Roman"/>
                <w:sz w:val="20"/>
                <w:szCs w:val="20"/>
              </w:rPr>
              <w:t>– education,</w:t>
            </w:r>
            <w:r w:rsidRPr="00207DE4">
              <w:rPr>
                <w:rFonts w:ascii="Times New Roman" w:hAnsi="Times New Roman" w:cs="Times New Roman"/>
                <w:i/>
                <w:sz w:val="20"/>
                <w:szCs w:val="20"/>
              </w:rPr>
              <w:t xml:space="preserve"> </w:t>
            </w:r>
            <w:r w:rsidRPr="00207DE4">
              <w:rPr>
                <w:rFonts w:ascii="Times New Roman" w:hAnsi="Times New Roman" w:cs="Times New Roman"/>
                <w:sz w:val="20"/>
                <w:szCs w:val="20"/>
              </w:rPr>
              <w:t xml:space="preserve">income; </w:t>
            </w:r>
            <w:r w:rsidRPr="00207DE4">
              <w:rPr>
                <w:rFonts w:ascii="Times New Roman" w:hAnsi="Times New Roman" w:cs="Times New Roman"/>
                <w:i/>
                <w:sz w:val="20"/>
                <w:szCs w:val="20"/>
              </w:rPr>
              <w:t>enabling factors</w:t>
            </w:r>
            <w:r w:rsidRPr="00207DE4">
              <w:rPr>
                <w:rFonts w:ascii="Times New Roman" w:hAnsi="Times New Roman" w:cs="Times New Roman"/>
                <w:sz w:val="20"/>
                <w:szCs w:val="20"/>
              </w:rPr>
              <w:t xml:space="preserve"> – cardiologist/internist consult in ED, admission after ED, previous HF hospitalization, living with someone, prefers cardiologist follow-up; </w:t>
            </w:r>
            <w:r w:rsidRPr="00207DE4">
              <w:rPr>
                <w:rFonts w:ascii="Times New Roman" w:hAnsi="Times New Roman" w:cs="Times New Roman"/>
                <w:i/>
                <w:sz w:val="20"/>
                <w:szCs w:val="20"/>
              </w:rPr>
              <w:t>perception of need</w:t>
            </w:r>
            <w:r w:rsidRPr="00207DE4">
              <w:rPr>
                <w:rFonts w:ascii="Times New Roman" w:hAnsi="Times New Roman" w:cs="Times New Roman"/>
                <w:sz w:val="20"/>
                <w:szCs w:val="20"/>
              </w:rPr>
              <w:t xml:space="preserve"> – comorbidity score, taking HF medication, Minnesota score.</w:t>
            </w:r>
          </w:p>
        </w:tc>
      </w:tr>
      <w:tr w:rsidR="00334EF6" w:rsidRPr="00476972" w14:paraId="14A25E80" w14:textId="77777777" w:rsidTr="00A51E5C">
        <w:trPr>
          <w:trHeight w:val="4791"/>
        </w:trPr>
        <w:tc>
          <w:tcPr>
            <w:tcW w:w="2014" w:type="dxa"/>
          </w:tcPr>
          <w:p w14:paraId="2BE053F2" w14:textId="77777777" w:rsidR="00334EF6" w:rsidRPr="00207DE4"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lastRenderedPageBreak/>
              <w:t>Gra</w:t>
            </w:r>
            <w:r>
              <w:rPr>
                <w:rFonts w:ascii="Times New Roman" w:hAnsi="Times New Roman" w:cs="Times New Roman"/>
                <w:b/>
                <w:sz w:val="20"/>
                <w:szCs w:val="20"/>
              </w:rPr>
              <w:t>vely</w:t>
            </w:r>
            <w:r w:rsidRPr="00207DE4">
              <w:rPr>
                <w:rFonts w:ascii="Times New Roman" w:hAnsi="Times New Roman" w:cs="Times New Roman"/>
                <w:b/>
                <w:sz w:val="20"/>
                <w:szCs w:val="20"/>
              </w:rPr>
              <w:t xml:space="preserve"> e</w:t>
            </w:r>
            <w:r w:rsidRPr="00ED2184">
              <w:rPr>
                <w:rFonts w:ascii="Times New Roman" w:hAnsi="Times New Roman" w:cs="Times New Roman"/>
                <w:b/>
                <w:sz w:val="20"/>
                <w:szCs w:val="20"/>
              </w:rPr>
              <w:t xml:space="preserve">t al </w:t>
            </w:r>
            <w:r w:rsidRPr="00ED2184">
              <w:rPr>
                <w:rFonts w:ascii="Times New Roman" w:hAnsi="Times New Roman" w:cs="Times New Roman"/>
                <w:b/>
                <w:sz w:val="20"/>
                <w:szCs w:val="20"/>
              </w:rPr>
              <w:fldChar w:fldCharType="begin" w:fldLock="1"/>
            </w:r>
            <w:r>
              <w:rPr>
                <w:rFonts w:ascii="Times New Roman" w:hAnsi="Times New Roman" w:cs="Times New Roman"/>
                <w:b/>
                <w:sz w:val="20"/>
                <w:szCs w:val="20"/>
              </w:rPr>
              <w:instrText>ADDIN CSL_CITATION {"citationItems":[{"id":"ITEM-1","itemData":{"ISSN":"0828282X","PMID":"22366509","abstract":"Background: Heart failure (HF) clinics have been shown to reduce hospital readmissions and generally have favourable effects on quality of life, survival, and care costs. This study investigated the rates of referral and use of HF clinics and examined factors related to program use. Methods: This study represents a secondary analysis of a larger prospective cohort study conducted in Ontario. In hospital, 474 HF inpatients from 11 hospitals across Ontario completed a survey that examined predisposing, enabling, and need factors affecting HF clinic use. Then 1 year later, 271 HF patients completed a mailed survey that assessed referral to and use of HF clinics. Results: Forty-one patients (15.2%) self-reported referral, and 35 (13%) self-reported attending an HF clinic. Generalized estimating equations showed that factors related to greater program use were having an HF clinic at the site of hospital recruitment (odds ratio [OR] = 8.40; P = 0.04), referral to other disease management programs (OR = 4.87; P = 0.04), higher education (OR = 4.61; P = 0.02), lower stress (OR = 0.93; P = 0.03), and lower functional status (OR = 0.97; P = 0.03). Conclusion: Similar to previous research, only one-seventh of HF patients were referred to and used an HF clinic. Both patient-level and health-system factors were related to HF clinic use. Given the benefits of HF clinics, more research examining how equitable access can be increased is needed. Also, the appropriateness and cost repercussions of use of multiple disease management programs should be investigated. © 2012 Canadian Cardiovascular Society.","author":[{"dropping-particle":"","family":"Gravely","given":"Shannon","non-dropping-particle":"","parse-names":false,"suffix":""},{"dropping-particle":"","family":"Ginsburg","given":"Liane","non-dropping-particle":"","parse-names":false,"suffix":""},{"dropping-particle":"","family":"Stewart","given":"Donna E.","non-dropping-particle":"","parse-names":false,"suffix":""},{"dropping-particle":"","family":"Mak","given":"Susanna","non-dropping-particle":"","parse-names":false,"suffix":""},{"dropping-particle":"","family":"Grace","given":"Sherry L.","non-dropping-particle":"","parse-names":false,"suffix":""}],"container-title":"Canadian Journal of Cardiology","id":"ITEM-1","issue":"4","issued":{"date-parts":[["2012"]]},"page":"483-489","publisher":"Elsevier Inc.","title":"Referral and Use of Heart Failure Clinics: What Factors Are Related to Use?","type":"article-journal","volume":"28"},"uris":["http://www.mendeley.com/documents/?uuid=f0417425-227e-4fd7-b195-3bb4b15612dd"]}],"mendeley":{"formattedCitation":"(Gravely et al., 2012)","plainTextFormattedCitation":"(Gravely et al., 2012)","previouslyFormattedCitation":"(Gravely et al., 2012)"},"properties":{"noteIndex":0},"schema":"https://github.com/citation-style-language/schema/raw/master/csl-citation.json"}</w:instrText>
            </w:r>
            <w:r w:rsidRPr="00ED2184">
              <w:rPr>
                <w:rFonts w:ascii="Times New Roman" w:hAnsi="Times New Roman" w:cs="Times New Roman"/>
                <w:b/>
                <w:sz w:val="20"/>
                <w:szCs w:val="20"/>
              </w:rPr>
              <w:fldChar w:fldCharType="separate"/>
            </w:r>
            <w:r w:rsidRPr="003C18BA">
              <w:rPr>
                <w:rFonts w:ascii="Times New Roman" w:hAnsi="Times New Roman" w:cs="Times New Roman"/>
                <w:noProof/>
                <w:sz w:val="20"/>
                <w:szCs w:val="20"/>
              </w:rPr>
              <w:t>(Gravely et al., 2012)</w:t>
            </w:r>
            <w:r w:rsidRPr="00ED2184">
              <w:rPr>
                <w:rFonts w:ascii="Times New Roman" w:hAnsi="Times New Roman" w:cs="Times New Roman"/>
                <w:b/>
                <w:sz w:val="20"/>
                <w:szCs w:val="20"/>
              </w:rPr>
              <w:fldChar w:fldCharType="end"/>
            </w:r>
            <w:r>
              <w:rPr>
                <w:rFonts w:ascii="Times New Roman" w:hAnsi="Times New Roman" w:cs="Times New Roman"/>
                <w:b/>
                <w:sz w:val="20"/>
                <w:szCs w:val="20"/>
              </w:rPr>
              <w:t>,</w:t>
            </w:r>
          </w:p>
          <w:p w14:paraId="58013385" w14:textId="77777777" w:rsidR="00334EF6" w:rsidRPr="00476972"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t>Ontario, 2012</w:t>
            </w:r>
          </w:p>
        </w:tc>
        <w:tc>
          <w:tcPr>
            <w:tcW w:w="3260" w:type="dxa"/>
          </w:tcPr>
          <w:p w14:paraId="41224F88" w14:textId="77777777" w:rsidR="00334EF6" w:rsidRPr="00476972" w:rsidRDefault="00334EF6" w:rsidP="00A51E5C">
            <w:pPr>
              <w:spacing w:line="480" w:lineRule="auto"/>
              <w:rPr>
                <w:rFonts w:ascii="Times New Roman" w:hAnsi="Times New Roman" w:cs="Times New Roman"/>
                <w:sz w:val="20"/>
                <w:szCs w:val="20"/>
              </w:rPr>
            </w:pPr>
            <w:r w:rsidRPr="00476972">
              <w:rPr>
                <w:rFonts w:ascii="Times New Roman" w:hAnsi="Times New Roman" w:cs="Times New Roman"/>
                <w:b/>
                <w:sz w:val="20"/>
                <w:szCs w:val="20"/>
              </w:rPr>
              <w:t>Design</w:t>
            </w:r>
            <w:r w:rsidRPr="00476972">
              <w:rPr>
                <w:rFonts w:ascii="Times New Roman" w:hAnsi="Times New Roman" w:cs="Times New Roman"/>
                <w:sz w:val="20"/>
                <w:szCs w:val="20"/>
              </w:rPr>
              <w:t xml:space="preserve">: </w:t>
            </w:r>
            <w:r w:rsidRPr="00207DE4">
              <w:rPr>
                <w:rFonts w:ascii="Times New Roman" w:hAnsi="Times New Roman" w:cs="Times New Roman"/>
                <w:sz w:val="20"/>
                <w:szCs w:val="20"/>
              </w:rPr>
              <w:t>Secondary analysis of a</w:t>
            </w:r>
            <w:r w:rsidRPr="00476972">
              <w:rPr>
                <w:rFonts w:ascii="Times New Roman" w:hAnsi="Times New Roman" w:cs="Times New Roman"/>
                <w:sz w:val="20"/>
                <w:szCs w:val="20"/>
              </w:rPr>
              <w:t xml:space="preserve"> prospective study </w:t>
            </w:r>
            <w:r w:rsidRPr="00207DE4">
              <w:rPr>
                <w:rFonts w:ascii="Times New Roman" w:hAnsi="Times New Roman" w:cs="Times New Roman"/>
                <w:sz w:val="20"/>
                <w:szCs w:val="20"/>
              </w:rPr>
              <w:t>evaluating</w:t>
            </w:r>
            <w:r w:rsidRPr="00476972">
              <w:rPr>
                <w:rFonts w:ascii="Times New Roman" w:hAnsi="Times New Roman" w:cs="Times New Roman"/>
                <w:sz w:val="20"/>
                <w:szCs w:val="20"/>
              </w:rPr>
              <w:t xml:space="preserve"> the </w:t>
            </w:r>
            <w:r w:rsidRPr="00207DE4">
              <w:rPr>
                <w:rFonts w:ascii="Times New Roman" w:hAnsi="Times New Roman" w:cs="Times New Roman"/>
                <w:sz w:val="20"/>
                <w:szCs w:val="20"/>
              </w:rPr>
              <w:t xml:space="preserve">comparative effectiveness of 4 </w:t>
            </w:r>
            <w:r w:rsidRPr="00476972">
              <w:rPr>
                <w:rFonts w:ascii="Times New Roman" w:hAnsi="Times New Roman" w:cs="Times New Roman"/>
                <w:sz w:val="20"/>
                <w:szCs w:val="20"/>
              </w:rPr>
              <w:t xml:space="preserve">referral </w:t>
            </w:r>
            <w:r w:rsidRPr="00207DE4">
              <w:rPr>
                <w:rFonts w:ascii="Times New Roman" w:hAnsi="Times New Roman" w:cs="Times New Roman"/>
                <w:sz w:val="20"/>
                <w:szCs w:val="20"/>
              </w:rPr>
              <w:t>strategies to cardiac rehabilitation programs.</w:t>
            </w:r>
          </w:p>
          <w:p w14:paraId="5C51E28E" w14:textId="77777777" w:rsidR="00334EF6" w:rsidRPr="00476972" w:rsidRDefault="00334EF6" w:rsidP="00A51E5C">
            <w:pPr>
              <w:spacing w:line="480" w:lineRule="auto"/>
              <w:rPr>
                <w:rFonts w:ascii="Times New Roman" w:hAnsi="Times New Roman" w:cs="Times New Roman"/>
                <w:b/>
                <w:sz w:val="20"/>
                <w:szCs w:val="20"/>
              </w:rPr>
            </w:pPr>
          </w:p>
          <w:p w14:paraId="4C6D4CBC" w14:textId="77777777" w:rsidR="00334EF6" w:rsidRPr="00476972" w:rsidRDefault="00334EF6" w:rsidP="00A51E5C">
            <w:pPr>
              <w:spacing w:line="480" w:lineRule="auto"/>
              <w:rPr>
                <w:rFonts w:ascii="Times New Roman" w:hAnsi="Times New Roman" w:cs="Times New Roman"/>
                <w:sz w:val="20"/>
                <w:szCs w:val="20"/>
              </w:rPr>
            </w:pPr>
            <w:r w:rsidRPr="00476972">
              <w:rPr>
                <w:rFonts w:ascii="Times New Roman" w:hAnsi="Times New Roman" w:cs="Times New Roman"/>
                <w:b/>
                <w:sz w:val="20"/>
                <w:szCs w:val="20"/>
              </w:rPr>
              <w:t>Population</w:t>
            </w:r>
            <w:r w:rsidRPr="00476972">
              <w:rPr>
                <w:rFonts w:ascii="Times New Roman" w:hAnsi="Times New Roman" w:cs="Times New Roman"/>
                <w:sz w:val="20"/>
                <w:szCs w:val="20"/>
              </w:rPr>
              <w:t xml:space="preserve">: patients </w:t>
            </w:r>
            <w:r w:rsidRPr="00207DE4">
              <w:rPr>
                <w:rFonts w:ascii="Times New Roman" w:hAnsi="Times New Roman" w:cs="Times New Roman"/>
                <w:sz w:val="20"/>
                <w:szCs w:val="20"/>
              </w:rPr>
              <w:t xml:space="preserve">with primary or secondary diagnosis of HF </w:t>
            </w:r>
            <w:r w:rsidRPr="00476972">
              <w:rPr>
                <w:rFonts w:ascii="Times New Roman" w:hAnsi="Times New Roman" w:cs="Times New Roman"/>
                <w:sz w:val="20"/>
                <w:szCs w:val="20"/>
              </w:rPr>
              <w:t xml:space="preserve">admitted to </w:t>
            </w:r>
            <w:r w:rsidRPr="00207DE4">
              <w:rPr>
                <w:rFonts w:ascii="Times New Roman" w:hAnsi="Times New Roman" w:cs="Times New Roman"/>
                <w:sz w:val="20"/>
                <w:szCs w:val="20"/>
              </w:rPr>
              <w:t>one of 11 Ontario hospitals between 2006 and 2008 (n = 271).</w:t>
            </w:r>
          </w:p>
          <w:p w14:paraId="18259866" w14:textId="77777777" w:rsidR="00334EF6" w:rsidRPr="00476972" w:rsidRDefault="00334EF6" w:rsidP="00A51E5C">
            <w:pPr>
              <w:spacing w:line="480" w:lineRule="auto"/>
              <w:rPr>
                <w:rFonts w:ascii="Times New Roman" w:hAnsi="Times New Roman" w:cs="Times New Roman"/>
                <w:b/>
                <w:sz w:val="20"/>
                <w:szCs w:val="20"/>
              </w:rPr>
            </w:pPr>
          </w:p>
          <w:p w14:paraId="75543B32" w14:textId="77777777" w:rsidR="00334EF6" w:rsidRPr="00476972" w:rsidRDefault="00334EF6" w:rsidP="00A51E5C">
            <w:pPr>
              <w:spacing w:line="480" w:lineRule="auto"/>
              <w:rPr>
                <w:rFonts w:ascii="Times New Roman" w:hAnsi="Times New Roman" w:cs="Times New Roman"/>
                <w:b/>
                <w:sz w:val="20"/>
                <w:szCs w:val="20"/>
              </w:rPr>
            </w:pPr>
            <w:r w:rsidRPr="00476972">
              <w:rPr>
                <w:rFonts w:ascii="Times New Roman" w:hAnsi="Times New Roman" w:cs="Times New Roman"/>
                <w:b/>
                <w:sz w:val="20"/>
                <w:szCs w:val="20"/>
              </w:rPr>
              <w:t>Other details</w:t>
            </w:r>
            <w:r w:rsidRPr="0029527A">
              <w:rPr>
                <w:rFonts w:ascii="Times New Roman" w:hAnsi="Times New Roman"/>
                <w:b/>
                <w:sz w:val="20"/>
              </w:rPr>
              <w:t>:</w:t>
            </w:r>
            <w:r w:rsidRPr="00476972">
              <w:rPr>
                <w:rFonts w:ascii="Times New Roman" w:hAnsi="Times New Roman" w:cs="Times New Roman"/>
                <w:sz w:val="20"/>
                <w:szCs w:val="20"/>
              </w:rPr>
              <w:t xml:space="preserve"> </w:t>
            </w:r>
            <w:proofErr w:type="spellStart"/>
            <w:r w:rsidRPr="00476972">
              <w:rPr>
                <w:rFonts w:ascii="Times New Roman" w:hAnsi="Times New Roman" w:cs="Times New Roman"/>
                <w:sz w:val="20"/>
                <w:szCs w:val="20"/>
              </w:rPr>
              <w:t>i</w:t>
            </w:r>
            <w:proofErr w:type="spellEnd"/>
            <w:r w:rsidRPr="00476972">
              <w:rPr>
                <w:rFonts w:ascii="Times New Roman" w:hAnsi="Times New Roman" w:cs="Times New Roman"/>
                <w:sz w:val="20"/>
                <w:szCs w:val="20"/>
              </w:rPr>
              <w:t xml:space="preserve">) used Andersen’s multi-level framework to investigate the predictors of access; </w:t>
            </w:r>
            <w:r w:rsidRPr="00207DE4">
              <w:rPr>
                <w:rFonts w:ascii="Times New Roman" w:hAnsi="Times New Roman" w:cs="Times New Roman"/>
                <w:sz w:val="20"/>
                <w:szCs w:val="20"/>
              </w:rPr>
              <w:t>ii) verified patient self-reported HF clinic access by contacting the clinics.</w:t>
            </w:r>
          </w:p>
        </w:tc>
        <w:tc>
          <w:tcPr>
            <w:tcW w:w="5528" w:type="dxa"/>
          </w:tcPr>
          <w:p w14:paraId="3B6FEB92" w14:textId="77777777" w:rsidR="00334EF6" w:rsidRPr="00476972" w:rsidRDefault="00334EF6" w:rsidP="00A51E5C">
            <w:pPr>
              <w:spacing w:line="480" w:lineRule="auto"/>
              <w:rPr>
                <w:rFonts w:ascii="Times New Roman" w:hAnsi="Times New Roman" w:cs="Times New Roman"/>
                <w:b/>
                <w:sz w:val="20"/>
                <w:szCs w:val="20"/>
              </w:rPr>
            </w:pPr>
            <w:r w:rsidRPr="00207DE4">
              <w:rPr>
                <w:rFonts w:ascii="Times New Roman" w:hAnsi="Times New Roman" w:cs="Times New Roman"/>
                <w:b/>
                <w:sz w:val="20"/>
                <w:szCs w:val="20"/>
              </w:rPr>
              <w:t>At 1-year post-</w:t>
            </w:r>
            <w:r w:rsidRPr="00476972">
              <w:rPr>
                <w:rFonts w:ascii="Times New Roman" w:hAnsi="Times New Roman" w:cs="Times New Roman"/>
                <w:b/>
                <w:sz w:val="20"/>
                <w:szCs w:val="20"/>
              </w:rPr>
              <w:t>hospital discharge:</w:t>
            </w:r>
          </w:p>
          <w:p w14:paraId="4FAD0400" w14:textId="77777777" w:rsidR="00334EF6" w:rsidRPr="00476972" w:rsidRDefault="00334EF6" w:rsidP="00334EF6">
            <w:pPr>
              <w:pStyle w:val="ListParagraph"/>
              <w:numPr>
                <w:ilvl w:val="0"/>
                <w:numId w:val="3"/>
              </w:numPr>
              <w:spacing w:line="480" w:lineRule="auto"/>
              <w:ind w:left="455"/>
              <w:rPr>
                <w:rFonts w:ascii="Times New Roman" w:hAnsi="Times New Roman" w:cs="Times New Roman"/>
                <w:sz w:val="20"/>
                <w:szCs w:val="20"/>
              </w:rPr>
            </w:pPr>
            <w:r w:rsidRPr="00207DE4">
              <w:rPr>
                <w:rFonts w:ascii="Times New Roman" w:hAnsi="Times New Roman" w:cs="Times New Roman"/>
                <w:sz w:val="20"/>
                <w:szCs w:val="20"/>
              </w:rPr>
              <w:t>15.2</w:t>
            </w:r>
            <w:r w:rsidRPr="00476972">
              <w:rPr>
                <w:rFonts w:ascii="Times New Roman" w:hAnsi="Times New Roman" w:cs="Times New Roman"/>
                <w:sz w:val="20"/>
                <w:szCs w:val="20"/>
              </w:rPr>
              <w:t xml:space="preserve">% </w:t>
            </w:r>
            <w:r w:rsidRPr="00476972">
              <w:rPr>
                <w:rFonts w:ascii="Times New Roman" w:hAnsi="Times New Roman" w:cs="Times New Roman"/>
                <w:sz w:val="20"/>
                <w:szCs w:val="20"/>
                <w:u w:val="single"/>
              </w:rPr>
              <w:t>referred</w:t>
            </w:r>
            <w:r w:rsidRPr="0029527A">
              <w:rPr>
                <w:rFonts w:ascii="Times New Roman" w:hAnsi="Times New Roman"/>
                <w:sz w:val="20"/>
              </w:rPr>
              <w:t xml:space="preserve"> </w:t>
            </w:r>
            <w:r w:rsidRPr="00476972">
              <w:rPr>
                <w:rFonts w:ascii="Times New Roman" w:hAnsi="Times New Roman" w:cs="Times New Roman"/>
                <w:sz w:val="20"/>
                <w:szCs w:val="20"/>
              </w:rPr>
              <w:t>to HF clinics</w:t>
            </w:r>
          </w:p>
          <w:p w14:paraId="3B7F442D" w14:textId="77777777" w:rsidR="00334EF6" w:rsidRPr="00476972" w:rsidRDefault="00334EF6" w:rsidP="00334EF6">
            <w:pPr>
              <w:pStyle w:val="ListParagraph"/>
              <w:numPr>
                <w:ilvl w:val="0"/>
                <w:numId w:val="3"/>
              </w:numPr>
              <w:spacing w:line="480" w:lineRule="auto"/>
              <w:ind w:left="455"/>
              <w:rPr>
                <w:rFonts w:ascii="Times New Roman" w:hAnsi="Times New Roman" w:cs="Times New Roman"/>
                <w:sz w:val="20"/>
                <w:szCs w:val="20"/>
              </w:rPr>
            </w:pPr>
            <w:r w:rsidRPr="00207DE4">
              <w:rPr>
                <w:rFonts w:ascii="Times New Roman" w:hAnsi="Times New Roman" w:cs="Times New Roman"/>
                <w:sz w:val="20"/>
                <w:szCs w:val="20"/>
              </w:rPr>
              <w:t xml:space="preserve">13% of the total study population (or 85% of </w:t>
            </w:r>
            <w:r w:rsidRPr="0029527A">
              <w:rPr>
                <w:rFonts w:ascii="Times New Roman" w:hAnsi="Times New Roman"/>
                <w:sz w:val="20"/>
              </w:rPr>
              <w:t>referred</w:t>
            </w:r>
            <w:r w:rsidRPr="00207DE4">
              <w:rPr>
                <w:rFonts w:ascii="Times New Roman" w:hAnsi="Times New Roman" w:cs="Times New Roman"/>
                <w:sz w:val="20"/>
                <w:szCs w:val="20"/>
              </w:rPr>
              <w:t xml:space="preserve">) </w:t>
            </w:r>
            <w:r w:rsidRPr="00207DE4">
              <w:rPr>
                <w:rFonts w:ascii="Times New Roman" w:hAnsi="Times New Roman" w:cs="Times New Roman"/>
                <w:sz w:val="20"/>
                <w:szCs w:val="20"/>
                <w:u w:val="single"/>
              </w:rPr>
              <w:t>accessed</w:t>
            </w:r>
            <w:r w:rsidRPr="00476972">
              <w:rPr>
                <w:rFonts w:ascii="Times New Roman" w:hAnsi="Times New Roman" w:cs="Times New Roman"/>
                <w:sz w:val="20"/>
                <w:szCs w:val="20"/>
              </w:rPr>
              <w:t xml:space="preserve"> HF clinics</w:t>
            </w:r>
          </w:p>
          <w:p w14:paraId="1C673376" w14:textId="77777777" w:rsidR="00334EF6" w:rsidRPr="00476972" w:rsidRDefault="00334EF6" w:rsidP="00A51E5C">
            <w:pPr>
              <w:spacing w:line="480" w:lineRule="auto"/>
              <w:rPr>
                <w:rFonts w:ascii="Times New Roman" w:hAnsi="Times New Roman" w:cs="Times New Roman"/>
                <w:b/>
                <w:sz w:val="20"/>
                <w:szCs w:val="20"/>
              </w:rPr>
            </w:pPr>
            <w:r w:rsidRPr="00476972">
              <w:rPr>
                <w:rFonts w:ascii="Times New Roman" w:hAnsi="Times New Roman" w:cs="Times New Roman"/>
                <w:b/>
                <w:sz w:val="20"/>
                <w:szCs w:val="20"/>
              </w:rPr>
              <w:t xml:space="preserve">Predictors of HF clinic </w:t>
            </w:r>
            <w:r w:rsidRPr="00207DE4">
              <w:rPr>
                <w:rFonts w:ascii="Times New Roman" w:hAnsi="Times New Roman" w:cs="Times New Roman"/>
                <w:b/>
                <w:sz w:val="20"/>
                <w:szCs w:val="20"/>
              </w:rPr>
              <w:t>access</w:t>
            </w:r>
            <w:r w:rsidRPr="00476972">
              <w:rPr>
                <w:rFonts w:ascii="Times New Roman" w:hAnsi="Times New Roman" w:cs="Times New Roman"/>
                <w:b/>
                <w:sz w:val="20"/>
                <w:szCs w:val="20"/>
              </w:rPr>
              <w:t xml:space="preserve"> at </w:t>
            </w:r>
            <w:r w:rsidRPr="00207DE4">
              <w:rPr>
                <w:rFonts w:ascii="Times New Roman" w:hAnsi="Times New Roman" w:cs="Times New Roman"/>
                <w:b/>
                <w:sz w:val="20"/>
                <w:szCs w:val="20"/>
              </w:rPr>
              <w:t>1-year post-</w:t>
            </w:r>
            <w:r w:rsidRPr="00476972">
              <w:rPr>
                <w:rFonts w:ascii="Times New Roman" w:hAnsi="Times New Roman" w:cs="Times New Roman"/>
                <w:b/>
                <w:sz w:val="20"/>
                <w:szCs w:val="20"/>
              </w:rPr>
              <w:t xml:space="preserve">discharge </w:t>
            </w:r>
          </w:p>
          <w:p w14:paraId="3E2E09CA" w14:textId="77777777" w:rsidR="00334EF6" w:rsidRPr="0029527A" w:rsidRDefault="00334EF6" w:rsidP="00A51E5C">
            <w:pPr>
              <w:spacing w:line="480" w:lineRule="auto"/>
              <w:rPr>
                <w:rFonts w:ascii="Times New Roman" w:hAnsi="Times New Roman"/>
                <w:sz w:val="20"/>
                <w:u w:val="single"/>
              </w:rPr>
            </w:pPr>
            <w:r w:rsidRPr="0029527A">
              <w:rPr>
                <w:rFonts w:ascii="Times New Roman" w:hAnsi="Times New Roman"/>
                <w:sz w:val="20"/>
                <w:u w:val="single"/>
              </w:rPr>
              <w:t>Patient-level factors</w:t>
            </w:r>
            <w:r w:rsidRPr="00476972">
              <w:rPr>
                <w:rFonts w:ascii="Times New Roman" w:hAnsi="Times New Roman" w:cs="Times New Roman"/>
                <w:sz w:val="20"/>
                <w:szCs w:val="20"/>
              </w:rPr>
              <w:t>:</w:t>
            </w:r>
            <w:r w:rsidRPr="00207DE4">
              <w:rPr>
                <w:rFonts w:ascii="Times New Roman" w:hAnsi="Times New Roman" w:cs="Times New Roman"/>
                <w:sz w:val="20"/>
                <w:szCs w:val="20"/>
              </w:rPr>
              <w:t xml:space="preserve"> </w:t>
            </w:r>
          </w:p>
          <w:p w14:paraId="073A4EA5" w14:textId="77777777" w:rsidR="00334EF6" w:rsidRPr="0029527A" w:rsidRDefault="00334EF6" w:rsidP="00334EF6">
            <w:pPr>
              <w:pStyle w:val="ListParagraph"/>
              <w:numPr>
                <w:ilvl w:val="0"/>
                <w:numId w:val="4"/>
              </w:numPr>
              <w:spacing w:line="480" w:lineRule="auto"/>
              <w:ind w:left="455"/>
              <w:rPr>
                <w:rFonts w:ascii="Times New Roman" w:hAnsi="Times New Roman"/>
                <w:sz w:val="20"/>
              </w:rPr>
            </w:pPr>
            <w:r w:rsidRPr="00207DE4">
              <w:rPr>
                <w:rFonts w:ascii="Times New Roman" w:hAnsi="Times New Roman" w:cs="Times New Roman"/>
                <w:b/>
                <w:sz w:val="20"/>
                <w:szCs w:val="20"/>
              </w:rPr>
              <w:t>Education (completed high school or greater):</w:t>
            </w:r>
            <w:r w:rsidRPr="00476972">
              <w:rPr>
                <w:rFonts w:ascii="Times New Roman" w:hAnsi="Times New Roman" w:cs="Times New Roman"/>
                <w:b/>
                <w:sz w:val="20"/>
                <w:szCs w:val="20"/>
              </w:rPr>
              <w:t xml:space="preserve"> </w:t>
            </w:r>
            <w:r w:rsidRPr="00476972">
              <w:rPr>
                <w:rFonts w:ascii="Times New Roman" w:hAnsi="Times New Roman" w:cs="Times New Roman"/>
                <w:sz w:val="20"/>
                <w:szCs w:val="20"/>
              </w:rPr>
              <w:t>OR</w:t>
            </w:r>
            <w:r w:rsidRPr="0029527A">
              <w:rPr>
                <w:rFonts w:ascii="Times New Roman" w:hAnsi="Times New Roman"/>
                <w:b/>
                <w:sz w:val="20"/>
              </w:rPr>
              <w:t xml:space="preserve"> = </w:t>
            </w:r>
            <w:r w:rsidRPr="00207DE4">
              <w:rPr>
                <w:rFonts w:ascii="Times New Roman" w:hAnsi="Times New Roman" w:cs="Times New Roman"/>
                <w:sz w:val="20"/>
                <w:szCs w:val="20"/>
              </w:rPr>
              <w:t>4.61</w:t>
            </w:r>
            <w:r w:rsidRPr="00476972">
              <w:rPr>
                <w:rFonts w:ascii="Times New Roman" w:hAnsi="Times New Roman" w:cs="Times New Roman"/>
                <w:sz w:val="20"/>
                <w:szCs w:val="20"/>
              </w:rPr>
              <w:t xml:space="preserve"> (1.</w:t>
            </w:r>
            <w:r w:rsidRPr="00207DE4">
              <w:rPr>
                <w:rFonts w:ascii="Times New Roman" w:hAnsi="Times New Roman" w:cs="Times New Roman"/>
                <w:sz w:val="20"/>
                <w:szCs w:val="20"/>
              </w:rPr>
              <w:t xml:space="preserve">29-16.44) </w:t>
            </w:r>
          </w:p>
          <w:p w14:paraId="62E7D59F" w14:textId="77777777" w:rsidR="00334EF6" w:rsidRPr="00476972" w:rsidRDefault="00334EF6" w:rsidP="00334EF6">
            <w:pPr>
              <w:pStyle w:val="ListParagraph"/>
              <w:numPr>
                <w:ilvl w:val="0"/>
                <w:numId w:val="4"/>
              </w:numPr>
              <w:spacing w:line="480" w:lineRule="auto"/>
              <w:ind w:left="455"/>
              <w:rPr>
                <w:rFonts w:ascii="Times New Roman" w:hAnsi="Times New Roman" w:cs="Times New Roman"/>
                <w:sz w:val="20"/>
                <w:szCs w:val="20"/>
              </w:rPr>
            </w:pPr>
            <w:r w:rsidRPr="00207DE4">
              <w:rPr>
                <w:rFonts w:ascii="Times New Roman" w:hAnsi="Times New Roman" w:cs="Times New Roman"/>
                <w:b/>
                <w:sz w:val="20"/>
                <w:szCs w:val="20"/>
              </w:rPr>
              <w:t>Stress (greater</w:t>
            </w:r>
            <w:r w:rsidRPr="00476972">
              <w:rPr>
                <w:rFonts w:ascii="Times New Roman" w:hAnsi="Times New Roman" w:cs="Times New Roman"/>
                <w:b/>
                <w:sz w:val="20"/>
                <w:szCs w:val="20"/>
              </w:rPr>
              <w:t xml:space="preserve">): </w:t>
            </w:r>
            <w:r w:rsidRPr="00476972">
              <w:rPr>
                <w:rFonts w:ascii="Times New Roman" w:hAnsi="Times New Roman" w:cs="Times New Roman"/>
                <w:sz w:val="20"/>
                <w:szCs w:val="20"/>
              </w:rPr>
              <w:t xml:space="preserve">OR </w:t>
            </w:r>
            <w:r w:rsidRPr="0029527A">
              <w:rPr>
                <w:rFonts w:ascii="Times New Roman" w:hAnsi="Times New Roman"/>
                <w:b/>
                <w:sz w:val="20"/>
              </w:rPr>
              <w:t xml:space="preserve">= </w:t>
            </w:r>
            <w:r w:rsidRPr="00476972">
              <w:rPr>
                <w:rFonts w:ascii="Times New Roman" w:hAnsi="Times New Roman" w:cs="Times New Roman"/>
                <w:sz w:val="20"/>
                <w:szCs w:val="20"/>
              </w:rPr>
              <w:t>0.</w:t>
            </w:r>
            <w:r w:rsidRPr="00207DE4">
              <w:rPr>
                <w:rFonts w:ascii="Times New Roman" w:hAnsi="Times New Roman" w:cs="Times New Roman"/>
                <w:sz w:val="20"/>
                <w:szCs w:val="20"/>
              </w:rPr>
              <w:t>93</w:t>
            </w:r>
            <w:r w:rsidRPr="00476972">
              <w:rPr>
                <w:rFonts w:ascii="Times New Roman" w:hAnsi="Times New Roman" w:cs="Times New Roman"/>
                <w:sz w:val="20"/>
                <w:szCs w:val="20"/>
              </w:rPr>
              <w:t xml:space="preserve"> (0.</w:t>
            </w:r>
            <w:r w:rsidRPr="00207DE4">
              <w:rPr>
                <w:rFonts w:ascii="Times New Roman" w:hAnsi="Times New Roman" w:cs="Times New Roman"/>
                <w:sz w:val="20"/>
                <w:szCs w:val="20"/>
              </w:rPr>
              <w:t>87-</w:t>
            </w:r>
            <w:r w:rsidRPr="00476972">
              <w:rPr>
                <w:rFonts w:ascii="Times New Roman" w:hAnsi="Times New Roman" w:cs="Times New Roman"/>
                <w:sz w:val="20"/>
                <w:szCs w:val="20"/>
              </w:rPr>
              <w:t>0.</w:t>
            </w:r>
            <w:r w:rsidRPr="00207DE4">
              <w:rPr>
                <w:rFonts w:ascii="Times New Roman" w:hAnsi="Times New Roman" w:cs="Times New Roman"/>
                <w:sz w:val="20"/>
                <w:szCs w:val="20"/>
              </w:rPr>
              <w:t>99</w:t>
            </w:r>
            <w:r w:rsidRPr="00476972">
              <w:rPr>
                <w:rFonts w:ascii="Times New Roman" w:hAnsi="Times New Roman" w:cs="Times New Roman"/>
                <w:sz w:val="20"/>
                <w:szCs w:val="20"/>
              </w:rPr>
              <w:t>)</w:t>
            </w:r>
          </w:p>
          <w:p w14:paraId="72FB321D" w14:textId="77777777" w:rsidR="00334EF6" w:rsidRPr="00207DE4" w:rsidRDefault="00334EF6" w:rsidP="00334EF6">
            <w:pPr>
              <w:pStyle w:val="ListParagraph"/>
              <w:numPr>
                <w:ilvl w:val="0"/>
                <w:numId w:val="4"/>
              </w:numPr>
              <w:spacing w:line="480" w:lineRule="auto"/>
              <w:ind w:left="455"/>
              <w:rPr>
                <w:rFonts w:ascii="Times New Roman" w:hAnsi="Times New Roman" w:cs="Times New Roman"/>
                <w:b/>
                <w:sz w:val="20"/>
                <w:szCs w:val="20"/>
              </w:rPr>
            </w:pPr>
            <w:r w:rsidRPr="00207DE4">
              <w:rPr>
                <w:rFonts w:ascii="Times New Roman" w:hAnsi="Times New Roman" w:cs="Times New Roman"/>
                <w:b/>
                <w:sz w:val="20"/>
                <w:szCs w:val="20"/>
              </w:rPr>
              <w:t xml:space="preserve">Functional status (lower): </w:t>
            </w:r>
            <w:r w:rsidRPr="00207DE4">
              <w:rPr>
                <w:rFonts w:ascii="Times New Roman" w:hAnsi="Times New Roman" w:cs="Times New Roman"/>
                <w:sz w:val="20"/>
                <w:szCs w:val="20"/>
              </w:rPr>
              <w:t>OR =</w:t>
            </w:r>
            <w:r w:rsidRPr="00207DE4">
              <w:rPr>
                <w:rFonts w:ascii="Times New Roman" w:hAnsi="Times New Roman" w:cs="Times New Roman"/>
                <w:b/>
                <w:sz w:val="20"/>
                <w:szCs w:val="20"/>
              </w:rPr>
              <w:t xml:space="preserve"> </w:t>
            </w:r>
            <w:r w:rsidRPr="00207DE4">
              <w:rPr>
                <w:rFonts w:ascii="Times New Roman" w:hAnsi="Times New Roman" w:cs="Times New Roman"/>
                <w:sz w:val="20"/>
                <w:szCs w:val="20"/>
              </w:rPr>
              <w:t>0.97 (0.95-0.99)</w:t>
            </w:r>
          </w:p>
          <w:p w14:paraId="29BE7E52" w14:textId="77777777" w:rsidR="00334EF6" w:rsidRPr="00207DE4" w:rsidRDefault="00334EF6" w:rsidP="00334EF6">
            <w:pPr>
              <w:pStyle w:val="ListParagraph"/>
              <w:numPr>
                <w:ilvl w:val="0"/>
                <w:numId w:val="4"/>
              </w:numPr>
              <w:spacing w:line="480" w:lineRule="auto"/>
              <w:ind w:left="455"/>
              <w:rPr>
                <w:rFonts w:ascii="Times New Roman" w:hAnsi="Times New Roman" w:cs="Times New Roman"/>
                <w:sz w:val="20"/>
                <w:szCs w:val="20"/>
              </w:rPr>
            </w:pPr>
            <w:r w:rsidRPr="00207DE4">
              <w:rPr>
                <w:rFonts w:ascii="Times New Roman" w:hAnsi="Times New Roman" w:cs="Times New Roman"/>
                <w:i/>
                <w:sz w:val="20"/>
                <w:szCs w:val="20"/>
              </w:rPr>
              <w:t>Not significant</w:t>
            </w:r>
            <w:r w:rsidRPr="00207DE4">
              <w:rPr>
                <w:rFonts w:ascii="Times New Roman" w:hAnsi="Times New Roman" w:cs="Times New Roman"/>
                <w:sz w:val="20"/>
                <w:szCs w:val="20"/>
              </w:rPr>
              <w:t>: age, gender, income, living arrangements (i.e., alone; long-term care), comorbidities (several tested), LVEF, functional class, past admissions</w:t>
            </w:r>
          </w:p>
          <w:p w14:paraId="0C00C5F7" w14:textId="77777777" w:rsidR="00334EF6" w:rsidRPr="00207DE4" w:rsidRDefault="00334EF6" w:rsidP="00A51E5C">
            <w:pPr>
              <w:spacing w:line="480" w:lineRule="auto"/>
              <w:rPr>
                <w:rFonts w:ascii="Times New Roman" w:hAnsi="Times New Roman" w:cs="Times New Roman"/>
                <w:sz w:val="20"/>
                <w:szCs w:val="20"/>
              </w:rPr>
            </w:pPr>
            <w:r w:rsidRPr="00207DE4">
              <w:rPr>
                <w:rFonts w:ascii="Times New Roman" w:hAnsi="Times New Roman" w:cs="Times New Roman"/>
                <w:sz w:val="20"/>
                <w:szCs w:val="20"/>
                <w:u w:val="single"/>
              </w:rPr>
              <w:t>Health system-level factors</w:t>
            </w:r>
            <w:r w:rsidRPr="00207DE4">
              <w:rPr>
                <w:rFonts w:ascii="Times New Roman" w:hAnsi="Times New Roman" w:cs="Times New Roman"/>
                <w:sz w:val="20"/>
                <w:szCs w:val="20"/>
              </w:rPr>
              <w:t>:</w:t>
            </w:r>
          </w:p>
          <w:p w14:paraId="14B754B9" w14:textId="77777777" w:rsidR="00334EF6" w:rsidRPr="00207DE4" w:rsidRDefault="00334EF6" w:rsidP="00334EF6">
            <w:pPr>
              <w:pStyle w:val="ListParagraph"/>
              <w:numPr>
                <w:ilvl w:val="0"/>
                <w:numId w:val="5"/>
              </w:numPr>
              <w:spacing w:line="480" w:lineRule="auto"/>
              <w:ind w:left="455"/>
              <w:rPr>
                <w:rFonts w:ascii="Times New Roman" w:hAnsi="Times New Roman" w:cs="Times New Roman"/>
                <w:sz w:val="20"/>
                <w:szCs w:val="20"/>
              </w:rPr>
            </w:pPr>
            <w:r w:rsidRPr="00207DE4">
              <w:rPr>
                <w:rFonts w:ascii="Times New Roman" w:hAnsi="Times New Roman" w:cs="Times New Roman"/>
                <w:b/>
                <w:sz w:val="20"/>
                <w:szCs w:val="20"/>
              </w:rPr>
              <w:t>HF clinic at the recruitment hospital site</w:t>
            </w:r>
            <w:r w:rsidRPr="00207DE4">
              <w:rPr>
                <w:rFonts w:ascii="Times New Roman" w:hAnsi="Times New Roman" w:cs="Times New Roman"/>
                <w:sz w:val="20"/>
                <w:szCs w:val="20"/>
              </w:rPr>
              <w:t>: OR = 8.40 (1.07 – 66.18)</w:t>
            </w:r>
          </w:p>
          <w:p w14:paraId="5839F554" w14:textId="77777777" w:rsidR="00334EF6" w:rsidRDefault="00334EF6" w:rsidP="00334EF6">
            <w:pPr>
              <w:pStyle w:val="ListParagraph"/>
              <w:numPr>
                <w:ilvl w:val="0"/>
                <w:numId w:val="5"/>
              </w:numPr>
              <w:spacing w:line="480" w:lineRule="auto"/>
              <w:ind w:left="455"/>
              <w:rPr>
                <w:rFonts w:ascii="Times New Roman" w:hAnsi="Times New Roman" w:cs="Times New Roman"/>
                <w:sz w:val="20"/>
                <w:szCs w:val="20"/>
              </w:rPr>
            </w:pPr>
            <w:r w:rsidRPr="00207DE4">
              <w:rPr>
                <w:rFonts w:ascii="Times New Roman" w:hAnsi="Times New Roman" w:cs="Times New Roman"/>
                <w:b/>
                <w:sz w:val="20"/>
                <w:szCs w:val="20"/>
              </w:rPr>
              <w:t>Referral to other DMPs</w:t>
            </w:r>
            <w:r w:rsidRPr="00207DE4">
              <w:rPr>
                <w:rFonts w:ascii="Times New Roman" w:hAnsi="Times New Roman" w:cs="Times New Roman"/>
                <w:sz w:val="20"/>
                <w:szCs w:val="20"/>
              </w:rPr>
              <w:t>: OR = 4.87 (1.09-21.79)</w:t>
            </w:r>
          </w:p>
          <w:p w14:paraId="4285733A" w14:textId="77777777" w:rsidR="00334EF6" w:rsidRPr="0029527A" w:rsidRDefault="00334EF6" w:rsidP="00334EF6">
            <w:pPr>
              <w:pStyle w:val="ListParagraph"/>
              <w:numPr>
                <w:ilvl w:val="0"/>
                <w:numId w:val="5"/>
              </w:numPr>
              <w:spacing w:line="480" w:lineRule="auto"/>
              <w:ind w:left="455"/>
              <w:rPr>
                <w:rFonts w:ascii="Times New Roman" w:hAnsi="Times New Roman"/>
                <w:sz w:val="20"/>
              </w:rPr>
            </w:pPr>
            <w:r w:rsidRPr="00207DE4">
              <w:rPr>
                <w:rFonts w:ascii="Times New Roman" w:hAnsi="Times New Roman" w:cs="Times New Roman"/>
                <w:i/>
                <w:sz w:val="20"/>
                <w:szCs w:val="20"/>
              </w:rPr>
              <w:t>Not significant</w:t>
            </w:r>
            <w:r w:rsidRPr="00207DE4">
              <w:rPr>
                <w:rFonts w:ascii="Times New Roman" w:hAnsi="Times New Roman" w:cs="Times New Roman"/>
                <w:sz w:val="20"/>
                <w:szCs w:val="20"/>
              </w:rPr>
              <w:t>: hospital type (academic vs not)</w:t>
            </w:r>
          </w:p>
        </w:tc>
      </w:tr>
      <w:tr w:rsidR="00334EF6" w:rsidRPr="00476972" w14:paraId="380FBED6" w14:textId="77777777" w:rsidTr="00A51E5C">
        <w:trPr>
          <w:trHeight w:val="693"/>
        </w:trPr>
        <w:tc>
          <w:tcPr>
            <w:tcW w:w="2014" w:type="dxa"/>
          </w:tcPr>
          <w:p w14:paraId="34101397" w14:textId="77777777" w:rsidR="00334EF6" w:rsidRPr="00207DE4" w:rsidRDefault="00334EF6" w:rsidP="00A51E5C">
            <w:pPr>
              <w:spacing w:line="480" w:lineRule="auto"/>
              <w:rPr>
                <w:rFonts w:ascii="Times New Roman" w:hAnsi="Times New Roman" w:cs="Times New Roman"/>
                <w:b/>
                <w:sz w:val="20"/>
                <w:szCs w:val="20"/>
                <w:vertAlign w:val="superscript"/>
              </w:rPr>
            </w:pPr>
            <w:proofErr w:type="spellStart"/>
            <w:r w:rsidRPr="00207DE4">
              <w:rPr>
                <w:rFonts w:ascii="Times New Roman" w:hAnsi="Times New Roman" w:cs="Times New Roman"/>
                <w:b/>
                <w:sz w:val="20"/>
                <w:szCs w:val="20"/>
              </w:rPr>
              <w:t>Gharacholou</w:t>
            </w:r>
            <w:proofErr w:type="spellEnd"/>
            <w:r w:rsidRPr="00207DE4">
              <w:rPr>
                <w:rFonts w:ascii="Times New Roman" w:hAnsi="Times New Roman" w:cs="Times New Roman"/>
                <w:b/>
                <w:sz w:val="20"/>
                <w:szCs w:val="20"/>
              </w:rPr>
              <w:t xml:space="preserve"> et al</w:t>
            </w:r>
            <w:r>
              <w:rPr>
                <w:rFonts w:ascii="Times New Roman" w:hAnsi="Times New Roman" w:cs="Times New Roman"/>
                <w:b/>
                <w:sz w:val="20"/>
                <w:szCs w:val="20"/>
              </w:rPr>
              <w:t xml:space="preserve"> </w:t>
            </w:r>
            <w:r w:rsidRPr="00653225">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{"citationItems":[{"id":"ITEM-1","itemData":{"ISSN":"1532-8414","PMID":"21549302","abstract":"BACKGROUND: Heart failure disease management (HFDM) may be beneficial in heart failure (HF) patients at risk for readmission or post-discharge mortality. However, characteristics of hospitalized HF patients referred to HFDM are not known. METHODS AND RESULTS: Get With the Guidelines (GWTG) program data was used to analyze 57,969 patients hospitalized with HF from January 2005 through January 2010 from 235 sites. Factors associated with referral to HFDM and rates of HF quality measures by referral status were studied. Mean age of patients was 69.7 ± 14.5 years, 52% were men, and 65% were white. HFDM referral occurred in 11,150 (19.2%) patients. The median rate of HFDM referral among all hospitals was 3.5% (25th-75th percentiles 0%-16.7%) and 8.7% (2.8%-27.7%) among hospitals with at least one previous HFDM referral. Quality and performance measures were higher in patients referred to HFDM. HFDM referral was associated with atrial fibrillation, implanted cardiac device, depression, and treatment at larger hospitals. Patients at higher 90-day mortality risk were paradoxically less likely to receive HFDM referral. CONCLUSIONS: HFDM referral occurred in less than one-fifth of hospitalized HF patients and was more frequently recommended to lower-risk patients. Increasing use and optimizing selection of patients for HFDM referral is a potential target for quality improvement.","author":[{"dropping-particle":"","family":"Gharacholou","given":"S Michael","non-dropping-particle":"","parse-names":false,"suffix":""},{"dropping-particle":"","family":"Hellkamp","given":"Anne S","non-dropping-particle":"","parse-names":false,"suffix":""},{"dropping-particle":"","family":"Hernandez","given":"Adrian F","non-dropping-particle":"","parse-names":false,"suffix":""},{"dropping-particle":"","family":"Peterson","given":"Eric D","non-dropping-particle":"","parse-names":false,"suffix":""},{"dropping-particle":"","family":"Bhatt","given":"Deepak L","non-dropping-particle":"","parse-names":false,"suffix":""},{"dropping-particle":"","family":"Yancy","given":"Clyde W","non-dropping-particle":"","parse-names":false,"suffix":""},{"dropping-particle":"","family":"Fonarow","given":"Gregg C","non-dropping-particle":"","parse-names":false,"suffix":""}],"container-title":"Journal of cardiac failure","id":"ITEM-1","issue":"5","issued":{"date-parts":[["2011","5"]]},"note":"Background","page":"431-9","title":"Use and predictors of heart failure disease management referral in patients hospitalized with heart failure: insights from the Get With the Guidelines Program.","type":"article-journal","volume":"17"},"uris":["http://www.mendeley.com/documents/?uuid=5f9b6f19-bcf6-466d-b1f6-c706556b8319"]}],"mendeley":{"formattedCitation":"(Gharacholou et al., 2011)","plainTextFormattedCitation":"(Gharacholou et al., 2011)","previouslyFormattedCitation":"(Gharacholou et al., 2011)"},"properties":{"noteIndex":0},"schema":"https://github.com/citation-style-language/schema/raw/master/csl-citation.json"}</w:instrText>
            </w:r>
            <w:r w:rsidRPr="00653225">
              <w:rPr>
                <w:rFonts w:ascii="Times New Roman" w:hAnsi="Times New Roman" w:cs="Times New Roman"/>
                <w:sz w:val="20"/>
                <w:szCs w:val="20"/>
              </w:rPr>
              <w:fldChar w:fldCharType="separate"/>
            </w:r>
            <w:r w:rsidRPr="003C18BA">
              <w:rPr>
                <w:rFonts w:ascii="Times New Roman" w:hAnsi="Times New Roman" w:cs="Times New Roman"/>
                <w:noProof/>
                <w:sz w:val="20"/>
                <w:szCs w:val="20"/>
              </w:rPr>
              <w:t>(Gharacholou et al., 2011)</w:t>
            </w:r>
            <w:r w:rsidRPr="00653225">
              <w:rPr>
                <w:rFonts w:ascii="Times New Roman" w:hAnsi="Times New Roman" w:cs="Times New Roman"/>
                <w:sz w:val="20"/>
                <w:szCs w:val="20"/>
              </w:rPr>
              <w:fldChar w:fldCharType="end"/>
            </w:r>
            <w:r>
              <w:rPr>
                <w:rFonts w:ascii="Times New Roman" w:hAnsi="Times New Roman" w:cs="Times New Roman"/>
                <w:sz w:val="20"/>
                <w:szCs w:val="20"/>
              </w:rPr>
              <w:t>,</w:t>
            </w:r>
          </w:p>
          <w:p w14:paraId="67CC5F72" w14:textId="77777777" w:rsidR="00334EF6" w:rsidRPr="0029527A" w:rsidRDefault="00334EF6" w:rsidP="00A51E5C">
            <w:pPr>
              <w:spacing w:line="480" w:lineRule="auto"/>
              <w:rPr>
                <w:rFonts w:ascii="Times New Roman" w:hAnsi="Times New Roman"/>
                <w:b/>
                <w:sz w:val="20"/>
              </w:rPr>
            </w:pPr>
            <w:r w:rsidRPr="00207DE4">
              <w:rPr>
                <w:rFonts w:ascii="Times New Roman" w:hAnsi="Times New Roman" w:cs="Times New Roman"/>
                <w:b/>
                <w:sz w:val="20"/>
                <w:szCs w:val="20"/>
              </w:rPr>
              <w:t>USA, 2011</w:t>
            </w:r>
          </w:p>
        </w:tc>
        <w:tc>
          <w:tcPr>
            <w:tcW w:w="3260" w:type="dxa"/>
          </w:tcPr>
          <w:p w14:paraId="26767F38" w14:textId="77777777" w:rsidR="00334EF6" w:rsidRPr="00476972" w:rsidRDefault="00334EF6" w:rsidP="00A51E5C">
            <w:pPr>
              <w:spacing w:line="480" w:lineRule="auto"/>
              <w:rPr>
                <w:rFonts w:ascii="Times New Roman" w:hAnsi="Times New Roman" w:cs="Times New Roman"/>
                <w:sz w:val="20"/>
                <w:szCs w:val="20"/>
              </w:rPr>
            </w:pPr>
            <w:r w:rsidRPr="00476972">
              <w:rPr>
                <w:rFonts w:ascii="Times New Roman" w:hAnsi="Times New Roman" w:cs="Times New Roman"/>
                <w:b/>
                <w:sz w:val="20"/>
                <w:szCs w:val="20"/>
              </w:rPr>
              <w:t>Design</w:t>
            </w:r>
            <w:r w:rsidRPr="00476972">
              <w:rPr>
                <w:rFonts w:ascii="Times New Roman" w:hAnsi="Times New Roman" w:cs="Times New Roman"/>
                <w:sz w:val="20"/>
                <w:szCs w:val="20"/>
              </w:rPr>
              <w:t xml:space="preserve">: A cross-sectional study aimed to determine factors associated with referral to HF disease management programs at hospital discharge </w:t>
            </w:r>
          </w:p>
          <w:p w14:paraId="2AFB42EA" w14:textId="77777777" w:rsidR="00334EF6" w:rsidRPr="00476972" w:rsidRDefault="00334EF6" w:rsidP="00A51E5C">
            <w:pPr>
              <w:spacing w:line="480" w:lineRule="auto"/>
              <w:rPr>
                <w:rFonts w:ascii="Times New Roman" w:hAnsi="Times New Roman" w:cs="Times New Roman"/>
                <w:b/>
                <w:sz w:val="20"/>
                <w:szCs w:val="20"/>
              </w:rPr>
            </w:pPr>
          </w:p>
          <w:p w14:paraId="0442CDFF" w14:textId="77777777" w:rsidR="00334EF6" w:rsidRPr="00476972" w:rsidRDefault="00334EF6" w:rsidP="00A51E5C">
            <w:pPr>
              <w:spacing w:line="480" w:lineRule="auto"/>
              <w:rPr>
                <w:rFonts w:ascii="Times New Roman" w:hAnsi="Times New Roman" w:cs="Times New Roman"/>
                <w:sz w:val="20"/>
                <w:szCs w:val="20"/>
              </w:rPr>
            </w:pPr>
            <w:r w:rsidRPr="00476972">
              <w:rPr>
                <w:rFonts w:ascii="Times New Roman" w:hAnsi="Times New Roman" w:cs="Times New Roman"/>
                <w:b/>
                <w:sz w:val="20"/>
                <w:szCs w:val="20"/>
              </w:rPr>
              <w:t>Population</w:t>
            </w:r>
            <w:r w:rsidRPr="00476972">
              <w:rPr>
                <w:rFonts w:ascii="Times New Roman" w:hAnsi="Times New Roman" w:cs="Times New Roman"/>
                <w:sz w:val="20"/>
                <w:szCs w:val="20"/>
              </w:rPr>
              <w:t xml:space="preserve">: patients hospitalized for HF in one of 235 hospitals participating in the get With the </w:t>
            </w:r>
            <w:r w:rsidRPr="00476972">
              <w:rPr>
                <w:rFonts w:ascii="Times New Roman" w:hAnsi="Times New Roman" w:cs="Times New Roman"/>
                <w:sz w:val="20"/>
                <w:szCs w:val="20"/>
              </w:rPr>
              <w:lastRenderedPageBreak/>
              <w:t>Guidelines-heart Failure program between 2005 and 2010 (n = 57,969)</w:t>
            </w:r>
          </w:p>
          <w:p w14:paraId="11E571F4" w14:textId="77777777" w:rsidR="00334EF6" w:rsidRPr="00476972" w:rsidRDefault="00334EF6" w:rsidP="00A51E5C">
            <w:pPr>
              <w:spacing w:line="480" w:lineRule="auto"/>
              <w:rPr>
                <w:rFonts w:ascii="Times New Roman" w:hAnsi="Times New Roman" w:cs="Times New Roman"/>
                <w:sz w:val="20"/>
                <w:szCs w:val="20"/>
              </w:rPr>
            </w:pPr>
          </w:p>
          <w:p w14:paraId="2A51479A" w14:textId="77777777" w:rsidR="00334EF6" w:rsidRPr="00476972" w:rsidRDefault="00334EF6" w:rsidP="00A51E5C">
            <w:pPr>
              <w:spacing w:line="480" w:lineRule="auto"/>
              <w:rPr>
                <w:rFonts w:ascii="Times New Roman" w:hAnsi="Times New Roman" w:cs="Times New Roman"/>
                <w:sz w:val="20"/>
                <w:szCs w:val="20"/>
                <w:highlight w:val="yellow"/>
              </w:rPr>
            </w:pPr>
            <w:r w:rsidRPr="00476972">
              <w:rPr>
                <w:rFonts w:ascii="Times New Roman" w:hAnsi="Times New Roman" w:cs="Times New Roman"/>
                <w:b/>
                <w:sz w:val="20"/>
                <w:szCs w:val="20"/>
              </w:rPr>
              <w:t>Other details</w:t>
            </w:r>
            <w:r w:rsidRPr="00476972">
              <w:rPr>
                <w:rFonts w:ascii="Times New Roman" w:hAnsi="Times New Roman" w:cs="Times New Roman"/>
                <w:sz w:val="20"/>
                <w:szCs w:val="20"/>
              </w:rPr>
              <w:t>: referral was determined by using chart reviews</w:t>
            </w:r>
          </w:p>
          <w:p w14:paraId="0B34AE00" w14:textId="77777777" w:rsidR="00334EF6" w:rsidRPr="0029527A" w:rsidRDefault="00334EF6" w:rsidP="00A51E5C">
            <w:pPr>
              <w:spacing w:line="480" w:lineRule="auto"/>
              <w:rPr>
                <w:rFonts w:ascii="Times New Roman" w:hAnsi="Times New Roman"/>
                <w:b/>
                <w:sz w:val="20"/>
              </w:rPr>
            </w:pPr>
            <w:r w:rsidRPr="00207DE4">
              <w:rPr>
                <w:rFonts w:ascii="Times New Roman" w:hAnsi="Times New Roman" w:cs="Times New Roman"/>
                <w:sz w:val="20"/>
                <w:szCs w:val="20"/>
                <w:highlight w:val="yellow"/>
              </w:rPr>
              <w:t xml:space="preserve"> </w:t>
            </w:r>
          </w:p>
        </w:tc>
        <w:tc>
          <w:tcPr>
            <w:tcW w:w="5528" w:type="dxa"/>
          </w:tcPr>
          <w:p w14:paraId="7F03DB50" w14:textId="77777777" w:rsidR="00334EF6" w:rsidRPr="00476972" w:rsidRDefault="00334EF6" w:rsidP="00A51E5C">
            <w:pPr>
              <w:spacing w:line="480" w:lineRule="auto"/>
              <w:rPr>
                <w:rFonts w:ascii="Times New Roman" w:hAnsi="Times New Roman" w:cs="Times New Roman"/>
                <w:b/>
                <w:sz w:val="20"/>
                <w:szCs w:val="20"/>
              </w:rPr>
            </w:pPr>
            <w:r w:rsidRPr="00476972">
              <w:rPr>
                <w:rFonts w:ascii="Times New Roman" w:hAnsi="Times New Roman" w:cs="Times New Roman"/>
                <w:b/>
                <w:sz w:val="20"/>
                <w:szCs w:val="20"/>
              </w:rPr>
              <w:lastRenderedPageBreak/>
              <w:t>Referral at hospital discharge:</w:t>
            </w:r>
          </w:p>
          <w:p w14:paraId="5201776F" w14:textId="77777777" w:rsidR="00334EF6" w:rsidRPr="00476972" w:rsidRDefault="00334EF6" w:rsidP="00334EF6">
            <w:pPr>
              <w:pStyle w:val="ListParagraph"/>
              <w:numPr>
                <w:ilvl w:val="0"/>
                <w:numId w:val="3"/>
              </w:numPr>
              <w:spacing w:line="480" w:lineRule="auto"/>
              <w:rPr>
                <w:rFonts w:ascii="Times New Roman" w:hAnsi="Times New Roman" w:cs="Times New Roman"/>
                <w:sz w:val="20"/>
                <w:szCs w:val="20"/>
              </w:rPr>
            </w:pPr>
            <w:r w:rsidRPr="00476972">
              <w:rPr>
                <w:rFonts w:ascii="Times New Roman" w:hAnsi="Times New Roman" w:cs="Times New Roman"/>
                <w:sz w:val="20"/>
                <w:szCs w:val="20"/>
              </w:rPr>
              <w:t xml:space="preserve"> 19.2% </w:t>
            </w:r>
            <w:r w:rsidRPr="00476972">
              <w:rPr>
                <w:rFonts w:ascii="Times New Roman" w:hAnsi="Times New Roman" w:cs="Times New Roman"/>
                <w:sz w:val="20"/>
                <w:szCs w:val="20"/>
                <w:u w:val="single"/>
              </w:rPr>
              <w:t>referred</w:t>
            </w:r>
            <w:r w:rsidRPr="00476972">
              <w:rPr>
                <w:rFonts w:ascii="Times New Roman" w:hAnsi="Times New Roman" w:cs="Times New Roman"/>
                <w:sz w:val="20"/>
                <w:szCs w:val="20"/>
              </w:rPr>
              <w:t xml:space="preserve"> (based on chart review) to HF disease management programs</w:t>
            </w:r>
          </w:p>
          <w:p w14:paraId="1D4FC268" w14:textId="77777777" w:rsidR="00334EF6" w:rsidRPr="00476972" w:rsidRDefault="00334EF6" w:rsidP="00A51E5C">
            <w:pPr>
              <w:spacing w:line="480" w:lineRule="auto"/>
              <w:rPr>
                <w:rFonts w:ascii="Times New Roman" w:hAnsi="Times New Roman" w:cs="Times New Roman"/>
                <w:b/>
                <w:sz w:val="20"/>
                <w:szCs w:val="20"/>
                <w:u w:val="single"/>
              </w:rPr>
            </w:pPr>
            <w:r w:rsidRPr="00476972">
              <w:rPr>
                <w:rFonts w:ascii="Times New Roman" w:hAnsi="Times New Roman" w:cs="Times New Roman"/>
                <w:b/>
                <w:sz w:val="20"/>
                <w:szCs w:val="20"/>
                <w:u w:val="single"/>
              </w:rPr>
              <w:t>Predictors of referral at discharge</w:t>
            </w:r>
          </w:p>
          <w:p w14:paraId="17E1C489" w14:textId="77777777" w:rsidR="00334EF6" w:rsidRPr="00476972" w:rsidRDefault="00334EF6" w:rsidP="00A51E5C">
            <w:pPr>
              <w:spacing w:line="480" w:lineRule="auto"/>
              <w:rPr>
                <w:rFonts w:ascii="Times New Roman" w:hAnsi="Times New Roman" w:cs="Times New Roman"/>
                <w:sz w:val="20"/>
                <w:szCs w:val="20"/>
                <w:u w:val="single"/>
              </w:rPr>
            </w:pPr>
            <w:r w:rsidRPr="00476972">
              <w:rPr>
                <w:rFonts w:ascii="Times New Roman" w:hAnsi="Times New Roman" w:cs="Times New Roman"/>
                <w:sz w:val="20"/>
                <w:szCs w:val="20"/>
                <w:u w:val="single"/>
              </w:rPr>
              <w:t>Patient-level factors</w:t>
            </w:r>
            <w:r w:rsidRPr="00476972">
              <w:rPr>
                <w:rFonts w:ascii="Times New Roman" w:hAnsi="Times New Roman" w:cs="Times New Roman"/>
                <w:sz w:val="20"/>
                <w:szCs w:val="20"/>
              </w:rPr>
              <w:t>:</w:t>
            </w:r>
            <w:r w:rsidRPr="00476972">
              <w:rPr>
                <w:rFonts w:ascii="Times New Roman" w:hAnsi="Times New Roman" w:cs="Times New Roman"/>
                <w:sz w:val="20"/>
                <w:szCs w:val="20"/>
                <w:u w:val="single"/>
              </w:rPr>
              <w:t xml:space="preserve"> </w:t>
            </w:r>
          </w:p>
          <w:p w14:paraId="4B3D6A73"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b/>
                <w:sz w:val="20"/>
                <w:szCs w:val="20"/>
              </w:rPr>
              <w:t xml:space="preserve">African American vs </w:t>
            </w:r>
            <w:proofErr w:type="gramStart"/>
            <w:r w:rsidRPr="00476972">
              <w:rPr>
                <w:rFonts w:ascii="Times New Roman" w:hAnsi="Times New Roman" w:cs="Times New Roman"/>
                <w:b/>
                <w:sz w:val="20"/>
                <w:szCs w:val="20"/>
              </w:rPr>
              <w:t>other</w:t>
            </w:r>
            <w:proofErr w:type="gramEnd"/>
            <w:r w:rsidRPr="00476972">
              <w:rPr>
                <w:rFonts w:ascii="Times New Roman" w:hAnsi="Times New Roman" w:cs="Times New Roman"/>
                <w:b/>
                <w:sz w:val="20"/>
                <w:szCs w:val="20"/>
              </w:rPr>
              <w:t xml:space="preserve"> race/ethnicity: </w:t>
            </w:r>
            <w:r w:rsidRPr="00476972">
              <w:rPr>
                <w:rFonts w:ascii="Times New Roman" w:hAnsi="Times New Roman" w:cs="Times New Roman"/>
                <w:sz w:val="20"/>
                <w:szCs w:val="20"/>
              </w:rPr>
              <w:t>OR = 1.112 (1.011, 1.222)</w:t>
            </w:r>
          </w:p>
          <w:p w14:paraId="0E299DD7"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Atrial fibrillation: OR = 1.095 (1</w:t>
            </w:r>
            <w:r>
              <w:rPr>
                <w:rFonts w:ascii="Times New Roman" w:hAnsi="Times New Roman" w:cs="Times New Roman"/>
                <w:sz w:val="20"/>
                <w:szCs w:val="20"/>
              </w:rPr>
              <w:t>.</w:t>
            </w:r>
            <w:r w:rsidRPr="00476972">
              <w:rPr>
                <w:rFonts w:ascii="Times New Roman" w:hAnsi="Times New Roman" w:cs="Times New Roman"/>
                <w:sz w:val="20"/>
                <w:szCs w:val="20"/>
              </w:rPr>
              <w:t>048, 1.146)</w:t>
            </w:r>
          </w:p>
          <w:p w14:paraId="6D98EF55"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Atrial flutter: OR = 0.998 (0.997, 1.000)</w:t>
            </w:r>
          </w:p>
          <w:p w14:paraId="1F2292DB"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lastRenderedPageBreak/>
              <w:t>Depression: OR = 1.193 (1.068, 1.333)</w:t>
            </w:r>
          </w:p>
          <w:p w14:paraId="0C68A285"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Diabetes: OR = 0.962 (0.925, 0.999)</w:t>
            </w:r>
          </w:p>
          <w:p w14:paraId="252F7C52"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Dialysis: OR = 0.703 (0.577, 0.857)</w:t>
            </w:r>
          </w:p>
          <w:p w14:paraId="29C10B84"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Hypertension: OR = 0.915 (0.854, 0.980)</w:t>
            </w:r>
          </w:p>
          <w:p w14:paraId="6DE3837E"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ICD, CRT, CRT-D at admission: OR = 1.220 (1.138, 1.307)</w:t>
            </w:r>
          </w:p>
          <w:p w14:paraId="4C386FFC"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Heart rate at admission (per 5-bpm increase</w:t>
            </w:r>
            <w:r w:rsidRPr="00207DE4">
              <w:rPr>
                <w:rFonts w:ascii="Times New Roman" w:hAnsi="Times New Roman" w:cs="Times New Roman"/>
                <w:sz w:val="20"/>
                <w:szCs w:val="20"/>
              </w:rPr>
              <w:t>):</w:t>
            </w:r>
            <w:r w:rsidRPr="00476972">
              <w:rPr>
                <w:rFonts w:ascii="Times New Roman" w:hAnsi="Times New Roman" w:cs="Times New Roman"/>
                <w:sz w:val="20"/>
                <w:szCs w:val="20"/>
              </w:rPr>
              <w:t xml:space="preserve"> OR = 1.010 (1.003, 1.016)</w:t>
            </w:r>
          </w:p>
          <w:p w14:paraId="2C2CF016" w14:textId="77777777" w:rsidR="00334EF6" w:rsidRPr="00476972" w:rsidRDefault="00334EF6" w:rsidP="00334EF6">
            <w:pPr>
              <w:pStyle w:val="ListParagraph"/>
              <w:numPr>
                <w:ilvl w:val="0"/>
                <w:numId w:val="2"/>
              </w:numPr>
              <w:spacing w:line="480" w:lineRule="auto"/>
              <w:ind w:left="347" w:hanging="284"/>
              <w:rPr>
                <w:rFonts w:ascii="Times New Roman" w:hAnsi="Times New Roman" w:cs="Times New Roman"/>
                <w:sz w:val="20"/>
                <w:szCs w:val="20"/>
              </w:rPr>
            </w:pPr>
            <w:r w:rsidRPr="00476972">
              <w:rPr>
                <w:rFonts w:ascii="Times New Roman" w:hAnsi="Times New Roman" w:cs="Times New Roman"/>
                <w:sz w:val="20"/>
                <w:szCs w:val="20"/>
              </w:rPr>
              <w:t>LVEF (per 5% increase, up to 50%): OR = 0.941 (0.921, 0.962)</w:t>
            </w:r>
          </w:p>
          <w:p w14:paraId="53035827" w14:textId="77777777" w:rsidR="00334EF6" w:rsidRPr="00476972" w:rsidRDefault="00334EF6" w:rsidP="00A51E5C">
            <w:pPr>
              <w:spacing w:line="480" w:lineRule="auto"/>
              <w:rPr>
                <w:rFonts w:ascii="Times New Roman" w:hAnsi="Times New Roman" w:cs="Times New Roman"/>
                <w:sz w:val="20"/>
                <w:szCs w:val="20"/>
                <w:u w:val="single"/>
              </w:rPr>
            </w:pPr>
            <w:r w:rsidRPr="00476972">
              <w:rPr>
                <w:rFonts w:ascii="Times New Roman" w:hAnsi="Times New Roman" w:cs="Times New Roman"/>
                <w:sz w:val="20"/>
                <w:szCs w:val="20"/>
                <w:u w:val="single"/>
              </w:rPr>
              <w:t>Health system-level factors</w:t>
            </w:r>
            <w:r w:rsidRPr="00476972">
              <w:rPr>
                <w:rFonts w:ascii="Times New Roman" w:hAnsi="Times New Roman" w:cs="Times New Roman"/>
                <w:sz w:val="20"/>
                <w:szCs w:val="20"/>
              </w:rPr>
              <w:t>:</w:t>
            </w:r>
          </w:p>
          <w:p w14:paraId="4259BA0B" w14:textId="77777777" w:rsidR="00334EF6" w:rsidRPr="00476972" w:rsidRDefault="00334EF6" w:rsidP="00334EF6">
            <w:pPr>
              <w:pStyle w:val="ListParagraph"/>
              <w:numPr>
                <w:ilvl w:val="0"/>
                <w:numId w:val="1"/>
              </w:numPr>
              <w:spacing w:line="480" w:lineRule="auto"/>
              <w:rPr>
                <w:rFonts w:ascii="Times New Roman" w:hAnsi="Times New Roman" w:cs="Times New Roman"/>
                <w:sz w:val="20"/>
                <w:szCs w:val="20"/>
              </w:rPr>
            </w:pPr>
            <w:r w:rsidRPr="00476972">
              <w:rPr>
                <w:rFonts w:ascii="Times New Roman" w:hAnsi="Times New Roman" w:cs="Times New Roman"/>
                <w:b/>
                <w:sz w:val="20"/>
                <w:szCs w:val="20"/>
              </w:rPr>
              <w:t xml:space="preserve">Hospital bed size (per 50-bed increase, from 150 to 550): </w:t>
            </w:r>
            <w:r w:rsidRPr="00476972">
              <w:rPr>
                <w:rFonts w:ascii="Times New Roman" w:hAnsi="Times New Roman" w:cs="Times New Roman"/>
                <w:sz w:val="20"/>
                <w:szCs w:val="20"/>
              </w:rPr>
              <w:t>OR = 1.1115 (1.012-1.228)</w:t>
            </w:r>
          </w:p>
          <w:p w14:paraId="074304BA" w14:textId="77777777" w:rsidR="00334EF6" w:rsidRPr="00476972" w:rsidRDefault="00334EF6" w:rsidP="00334EF6">
            <w:pPr>
              <w:pStyle w:val="ListParagraph"/>
              <w:numPr>
                <w:ilvl w:val="0"/>
                <w:numId w:val="1"/>
              </w:numPr>
              <w:spacing w:line="480" w:lineRule="auto"/>
              <w:rPr>
                <w:rFonts w:ascii="Times New Roman" w:hAnsi="Times New Roman" w:cs="Times New Roman"/>
                <w:sz w:val="20"/>
                <w:szCs w:val="20"/>
              </w:rPr>
            </w:pPr>
            <w:r w:rsidRPr="00476972">
              <w:rPr>
                <w:rFonts w:ascii="Times New Roman" w:hAnsi="Times New Roman" w:cs="Times New Roman"/>
                <w:b/>
                <w:sz w:val="20"/>
                <w:szCs w:val="20"/>
              </w:rPr>
              <w:t>Academic hospital:</w:t>
            </w:r>
            <w:r w:rsidRPr="00476972">
              <w:rPr>
                <w:rFonts w:ascii="Times New Roman" w:hAnsi="Times New Roman" w:cs="Times New Roman"/>
                <w:sz w:val="20"/>
                <w:szCs w:val="20"/>
              </w:rPr>
              <w:t xml:space="preserve"> OR = 2.715 (1.516 – 4.860)</w:t>
            </w:r>
          </w:p>
          <w:p w14:paraId="3119070C" w14:textId="77777777" w:rsidR="00334EF6" w:rsidRPr="00476972" w:rsidRDefault="00334EF6" w:rsidP="00A51E5C">
            <w:pPr>
              <w:spacing w:line="480" w:lineRule="auto"/>
              <w:rPr>
                <w:rFonts w:ascii="Times New Roman" w:hAnsi="Times New Roman" w:cs="Times New Roman"/>
                <w:sz w:val="20"/>
                <w:szCs w:val="20"/>
              </w:rPr>
            </w:pPr>
            <w:r w:rsidRPr="00476972">
              <w:rPr>
                <w:rFonts w:ascii="Times New Roman" w:hAnsi="Times New Roman" w:cs="Times New Roman"/>
                <w:i/>
                <w:sz w:val="20"/>
                <w:szCs w:val="20"/>
              </w:rPr>
              <w:t>Not significant</w:t>
            </w:r>
            <w:r w:rsidRPr="00476972">
              <w:rPr>
                <w:rFonts w:ascii="Times New Roman" w:hAnsi="Times New Roman" w:cs="Times New Roman"/>
                <w:sz w:val="20"/>
                <w:szCs w:val="20"/>
              </w:rPr>
              <w:t xml:space="preserve">: age, gender, insurance type, systolic blood pressure, and sites with cardiac surgical capability </w:t>
            </w:r>
          </w:p>
          <w:p w14:paraId="28302908" w14:textId="77777777" w:rsidR="00334EF6" w:rsidRPr="00476972" w:rsidRDefault="00334EF6" w:rsidP="00A51E5C">
            <w:pPr>
              <w:spacing w:line="480" w:lineRule="auto"/>
              <w:rPr>
                <w:rFonts w:ascii="Times New Roman" w:hAnsi="Times New Roman" w:cs="Times New Roman"/>
                <w:sz w:val="20"/>
                <w:szCs w:val="20"/>
              </w:rPr>
            </w:pPr>
            <w:r w:rsidRPr="00476972">
              <w:rPr>
                <w:rFonts w:ascii="Times New Roman" w:hAnsi="Times New Roman" w:cs="Times New Roman"/>
                <w:b/>
                <w:sz w:val="20"/>
                <w:szCs w:val="20"/>
              </w:rPr>
              <w:t>Highly variable referral rates/hospital</w:t>
            </w:r>
          </w:p>
          <w:p w14:paraId="5AA2F14B" w14:textId="77777777" w:rsidR="00334EF6" w:rsidRPr="0029527A" w:rsidRDefault="00334EF6" w:rsidP="00A51E5C">
            <w:pPr>
              <w:spacing w:line="480" w:lineRule="auto"/>
              <w:rPr>
                <w:rFonts w:ascii="Times New Roman" w:hAnsi="Times New Roman"/>
                <w:b/>
                <w:sz w:val="20"/>
              </w:rPr>
            </w:pPr>
            <w:r w:rsidRPr="00476972">
              <w:rPr>
                <w:rFonts w:ascii="Times New Roman" w:hAnsi="Times New Roman" w:cs="Times New Roman"/>
                <w:sz w:val="20"/>
                <w:szCs w:val="20"/>
              </w:rPr>
              <w:t>Odds of referral was 28% less in high-risk patients and 23% less in intermediate-risk patients comp</w:t>
            </w:r>
            <w:r>
              <w:rPr>
                <w:rFonts w:ascii="Times New Roman" w:hAnsi="Times New Roman" w:cs="Times New Roman"/>
                <w:sz w:val="20"/>
                <w:szCs w:val="20"/>
              </w:rPr>
              <w:t>a</w:t>
            </w:r>
            <w:r w:rsidRPr="00476972">
              <w:rPr>
                <w:rFonts w:ascii="Times New Roman" w:hAnsi="Times New Roman" w:cs="Times New Roman"/>
                <w:sz w:val="20"/>
                <w:szCs w:val="20"/>
              </w:rPr>
              <w:t xml:space="preserve">red to low-risk </w:t>
            </w:r>
            <w:r w:rsidRPr="00207DE4">
              <w:rPr>
                <w:rFonts w:ascii="Times New Roman" w:hAnsi="Times New Roman" w:cs="Times New Roman"/>
                <w:sz w:val="20"/>
                <w:szCs w:val="20"/>
              </w:rPr>
              <w:t>patients</w:t>
            </w:r>
          </w:p>
        </w:tc>
      </w:tr>
    </w:tbl>
    <w:p w14:paraId="4F18E37E" w14:textId="77777777" w:rsidR="00334EF6" w:rsidRDefault="00334EF6" w:rsidP="00334EF6">
      <w:pPr>
        <w:spacing w:after="0" w:line="240" w:lineRule="auto"/>
        <w:ind w:left="-426"/>
        <w:rPr>
          <w:rFonts w:ascii="Times New Roman" w:hAnsi="Times New Roman" w:cs="Times New Roman"/>
          <w:sz w:val="20"/>
          <w:szCs w:val="20"/>
        </w:rPr>
      </w:pPr>
    </w:p>
    <w:p w14:paraId="7F083AFE" w14:textId="435CB20D" w:rsidR="002D295B" w:rsidRDefault="00334EF6" w:rsidP="00334EF6">
      <w:pPr>
        <w:spacing w:after="0" w:line="240" w:lineRule="auto"/>
        <w:ind w:left="-426"/>
      </w:pPr>
      <w:r w:rsidRPr="0029527A">
        <w:rPr>
          <w:rFonts w:ascii="Times New Roman" w:hAnsi="Times New Roman"/>
          <w:sz w:val="24"/>
        </w:rPr>
        <w:t>CRT: cardiac resynchronization therapy</w:t>
      </w:r>
      <w:r>
        <w:rPr>
          <w:rFonts w:ascii="Times New Roman" w:hAnsi="Times New Roman"/>
          <w:sz w:val="24"/>
        </w:rPr>
        <w:t xml:space="preserve">; </w:t>
      </w:r>
      <w:r w:rsidRPr="0029527A">
        <w:rPr>
          <w:rFonts w:ascii="Times New Roman" w:hAnsi="Times New Roman"/>
          <w:sz w:val="24"/>
        </w:rPr>
        <w:t>CRT-D: cardiac resynchronization therapy defibrillator</w:t>
      </w:r>
      <w:r>
        <w:rPr>
          <w:rFonts w:ascii="Times New Roman" w:hAnsi="Times New Roman"/>
          <w:sz w:val="24"/>
        </w:rPr>
        <w:t xml:space="preserve">; </w:t>
      </w:r>
      <w:r w:rsidRPr="0029527A">
        <w:rPr>
          <w:rFonts w:ascii="Times New Roman" w:hAnsi="Times New Roman" w:cs="Times New Roman"/>
          <w:sz w:val="24"/>
          <w:szCs w:val="24"/>
        </w:rPr>
        <w:t>DMP: disease management program</w:t>
      </w:r>
      <w:r>
        <w:rPr>
          <w:rFonts w:ascii="Times New Roman" w:hAnsi="Times New Roman" w:cs="Times New Roman"/>
          <w:sz w:val="24"/>
          <w:szCs w:val="24"/>
        </w:rPr>
        <w:t xml:space="preserve">; </w:t>
      </w:r>
      <w:r w:rsidRPr="0029527A">
        <w:rPr>
          <w:rFonts w:ascii="Times New Roman" w:hAnsi="Times New Roman" w:cs="Times New Roman"/>
          <w:sz w:val="24"/>
          <w:szCs w:val="24"/>
        </w:rPr>
        <w:t>ED: emergency department</w:t>
      </w:r>
      <w:r>
        <w:rPr>
          <w:rFonts w:ascii="Times New Roman" w:hAnsi="Times New Roman" w:cs="Times New Roman"/>
          <w:sz w:val="24"/>
          <w:szCs w:val="24"/>
        </w:rPr>
        <w:t xml:space="preserve">; </w:t>
      </w:r>
      <w:r w:rsidRPr="0029527A">
        <w:rPr>
          <w:rFonts w:ascii="Times New Roman" w:hAnsi="Times New Roman" w:cs="Times New Roman"/>
          <w:sz w:val="24"/>
          <w:szCs w:val="24"/>
        </w:rPr>
        <w:t>HF: heart failure</w:t>
      </w:r>
      <w:r>
        <w:rPr>
          <w:rFonts w:ascii="Times New Roman" w:hAnsi="Times New Roman" w:cs="Times New Roman"/>
          <w:sz w:val="24"/>
          <w:szCs w:val="24"/>
        </w:rPr>
        <w:t xml:space="preserve">; </w:t>
      </w:r>
      <w:r w:rsidRPr="0029527A">
        <w:rPr>
          <w:rFonts w:ascii="Times New Roman" w:hAnsi="Times New Roman"/>
          <w:sz w:val="24"/>
        </w:rPr>
        <w:t>ICD: implantable cardioverter defibrillator</w:t>
      </w:r>
      <w:r>
        <w:rPr>
          <w:rFonts w:ascii="Times New Roman" w:hAnsi="Times New Roman"/>
          <w:sz w:val="24"/>
        </w:rPr>
        <w:t xml:space="preserve">; </w:t>
      </w:r>
      <w:r w:rsidRPr="0029527A">
        <w:rPr>
          <w:rFonts w:ascii="Times New Roman" w:hAnsi="Times New Roman" w:cs="Times New Roman"/>
          <w:sz w:val="24"/>
          <w:szCs w:val="24"/>
        </w:rPr>
        <w:t>LVEF: left ventricular ejection fraction</w:t>
      </w:r>
      <w:r>
        <w:rPr>
          <w:rFonts w:ascii="Times New Roman" w:hAnsi="Times New Roman" w:cs="Times New Roman"/>
          <w:sz w:val="24"/>
          <w:szCs w:val="24"/>
        </w:rPr>
        <w:t xml:space="preserve">; </w:t>
      </w:r>
      <w:r w:rsidRPr="0029527A">
        <w:rPr>
          <w:rFonts w:ascii="Times New Roman" w:hAnsi="Times New Roman"/>
          <w:sz w:val="24"/>
        </w:rPr>
        <w:t>OR: odds ratio</w:t>
      </w:r>
    </w:p>
    <w:sectPr w:rsidR="002D2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0633"/>
    <w:multiLevelType w:val="hybridMultilevel"/>
    <w:tmpl w:val="91B0A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251AE"/>
    <w:multiLevelType w:val="hybridMultilevel"/>
    <w:tmpl w:val="9ECED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C55CCC"/>
    <w:multiLevelType w:val="hybridMultilevel"/>
    <w:tmpl w:val="7018D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790FC9"/>
    <w:multiLevelType w:val="hybridMultilevel"/>
    <w:tmpl w:val="D9226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227C2"/>
    <w:multiLevelType w:val="hybridMultilevel"/>
    <w:tmpl w:val="0548E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8E5248"/>
    <w:multiLevelType w:val="hybridMultilevel"/>
    <w:tmpl w:val="99B8C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3D37A5"/>
    <w:multiLevelType w:val="hybridMultilevel"/>
    <w:tmpl w:val="FC04C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F6"/>
    <w:rsid w:val="002D295B"/>
    <w:rsid w:val="00334EF6"/>
    <w:rsid w:val="00813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30B5"/>
  <w15:chartTrackingRefBased/>
  <w15:docId w15:val="{B96FD9DB-DE7D-4798-80D7-F087D223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4EF6"/>
    <w:pPr>
      <w:ind w:left="720"/>
      <w:contextualSpacing/>
    </w:pPr>
  </w:style>
  <w:style w:type="table" w:styleId="TableGrid">
    <w:name w:val="Table Grid"/>
    <w:basedOn w:val="TableNormal"/>
    <w:uiPriority w:val="59"/>
    <w:rsid w:val="0033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 Grace</dc:creator>
  <cp:keywords/>
  <dc:description/>
  <cp:lastModifiedBy>Sherry L Grace</cp:lastModifiedBy>
  <cp:revision>1</cp:revision>
  <dcterms:created xsi:type="dcterms:W3CDTF">2020-08-17T15:44:00Z</dcterms:created>
  <dcterms:modified xsi:type="dcterms:W3CDTF">2020-08-17T15:52:00Z</dcterms:modified>
</cp:coreProperties>
</file>